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46E" w:rsidRDefault="0005425A" w:rsidP="004C01E0">
      <w:pPr>
        <w:spacing w:line="360" w:lineRule="auto"/>
        <w:jc w:val="both"/>
        <w:rPr>
          <w:b/>
          <w:sz w:val="24"/>
          <w:szCs w:val="24"/>
          <w:u w:val="single"/>
        </w:rPr>
      </w:pPr>
      <w:r>
        <w:rPr>
          <w:b/>
          <w:sz w:val="24"/>
          <w:szCs w:val="24"/>
          <w:u w:val="single"/>
        </w:rPr>
        <w:t>You inherit £350,000 from a great-aunt. Evaluate the main factors you need to consider before investing.</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b/>
          <w:sz w:val="24"/>
          <w:szCs w:val="24"/>
          <w:u w:val="single"/>
        </w:rPr>
      </w:pPr>
      <w:r>
        <w:rPr>
          <w:b/>
          <w:sz w:val="24"/>
          <w:szCs w:val="24"/>
        </w:rPr>
        <w:t>1.</w:t>
      </w:r>
      <w:r w:rsidRPr="004C01E0">
        <w:rPr>
          <w:b/>
          <w:sz w:val="24"/>
          <w:szCs w:val="24"/>
        </w:rPr>
        <w:tab/>
      </w:r>
      <w:r>
        <w:rPr>
          <w:b/>
          <w:sz w:val="24"/>
          <w:szCs w:val="24"/>
          <w:u w:val="single"/>
        </w:rPr>
        <w:t>Introduction</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rPr>
      </w:pPr>
      <w:r>
        <w:rPr>
          <w:sz w:val="24"/>
          <w:szCs w:val="24"/>
        </w:rPr>
        <w:t>There are various types of investments to consider before investing the £350,000 inheritance. In order to achieve different objectives, you have to consider high or low risk, long or short term investment or income generation or capital growth. The investo</w:t>
      </w:r>
      <w:r>
        <w:rPr>
          <w:sz w:val="24"/>
          <w:szCs w:val="24"/>
        </w:rPr>
        <w:t>r’s detailed wishes will need to be taken, considered and thereafter advised based on their preference the type of investments best suited or alternatives that they may not have considered but should have to suit differing circumstances.</w:t>
      </w:r>
    </w:p>
    <w:p w:rsidR="0087646E" w:rsidRDefault="0087646E" w:rsidP="004C01E0">
      <w:pPr>
        <w:spacing w:line="360" w:lineRule="auto"/>
        <w:jc w:val="both"/>
        <w:rPr>
          <w:sz w:val="24"/>
          <w:szCs w:val="24"/>
        </w:rPr>
      </w:pPr>
    </w:p>
    <w:p w:rsidR="0087646E" w:rsidRDefault="0005425A" w:rsidP="004C01E0">
      <w:pPr>
        <w:spacing w:line="360" w:lineRule="auto"/>
        <w:jc w:val="both"/>
        <w:rPr>
          <w:b/>
          <w:color w:val="222222"/>
          <w:sz w:val="24"/>
          <w:szCs w:val="24"/>
          <w:u w:val="single"/>
        </w:rPr>
      </w:pPr>
      <w:r>
        <w:rPr>
          <w:b/>
          <w:color w:val="222222"/>
          <w:sz w:val="24"/>
          <w:szCs w:val="24"/>
        </w:rPr>
        <w:t>2.</w:t>
      </w:r>
      <w:r w:rsidRPr="004C01E0">
        <w:rPr>
          <w:b/>
          <w:color w:val="222222"/>
          <w:sz w:val="24"/>
          <w:szCs w:val="24"/>
        </w:rPr>
        <w:tab/>
      </w:r>
      <w:r>
        <w:rPr>
          <w:b/>
          <w:color w:val="222222"/>
          <w:sz w:val="24"/>
          <w:szCs w:val="24"/>
          <w:u w:val="single"/>
        </w:rPr>
        <w:t>Investment Op</w:t>
      </w:r>
      <w:r>
        <w:rPr>
          <w:b/>
          <w:color w:val="222222"/>
          <w:sz w:val="24"/>
          <w:szCs w:val="24"/>
          <w:u w:val="single"/>
        </w:rPr>
        <w:t>inions</w:t>
      </w:r>
    </w:p>
    <w:p w:rsidR="0087646E" w:rsidRDefault="0087646E" w:rsidP="004C01E0">
      <w:pPr>
        <w:spacing w:line="360" w:lineRule="auto"/>
        <w:jc w:val="both"/>
        <w:rPr>
          <w:b/>
          <w:color w:val="222222"/>
          <w:sz w:val="24"/>
          <w:szCs w:val="24"/>
        </w:rPr>
      </w:pPr>
    </w:p>
    <w:p w:rsidR="0087646E" w:rsidRDefault="0005425A" w:rsidP="004C01E0">
      <w:pPr>
        <w:spacing w:line="360" w:lineRule="auto"/>
        <w:jc w:val="both"/>
        <w:rPr>
          <w:sz w:val="24"/>
          <w:szCs w:val="24"/>
        </w:rPr>
      </w:pPr>
      <w:r>
        <w:rPr>
          <w:sz w:val="24"/>
          <w:szCs w:val="24"/>
        </w:rPr>
        <w:t>When researching factors affecting investments it is important to ensure the validity of your research and its findings and to avoid biased opinion based sources when</w:t>
      </w:r>
      <w:r>
        <w:rPr>
          <w:color w:val="222222"/>
          <w:sz w:val="24"/>
          <w:szCs w:val="24"/>
          <w:highlight w:val="white"/>
        </w:rPr>
        <w:t xml:space="preserve"> considering investment advice. </w:t>
      </w:r>
      <w:r>
        <w:rPr>
          <w:sz w:val="24"/>
          <w:szCs w:val="24"/>
        </w:rPr>
        <w:t xml:space="preserve"> An effective way to avoid bias is to utilise many</w:t>
      </w:r>
      <w:r>
        <w:rPr>
          <w:sz w:val="24"/>
          <w:szCs w:val="24"/>
        </w:rPr>
        <w:t xml:space="preserve"> different sources and only acknowledge the consistencies present within the sources, or to use transparently non-partisan sources for example ResPublica but not to rely solely on any single source and not to be afraid to critically assess your own finding</w:t>
      </w:r>
      <w:r>
        <w:rPr>
          <w:sz w:val="24"/>
          <w:szCs w:val="24"/>
        </w:rPr>
        <w:t>s.</w:t>
      </w:r>
    </w:p>
    <w:p w:rsidR="0087646E" w:rsidRDefault="0087646E" w:rsidP="004C01E0">
      <w:pPr>
        <w:spacing w:line="360" w:lineRule="auto"/>
        <w:jc w:val="both"/>
        <w:rPr>
          <w:sz w:val="24"/>
          <w:szCs w:val="24"/>
        </w:rPr>
      </w:pPr>
    </w:p>
    <w:p w:rsidR="0087646E" w:rsidRDefault="0005425A" w:rsidP="004C01E0">
      <w:pPr>
        <w:spacing w:line="360" w:lineRule="auto"/>
        <w:jc w:val="both"/>
        <w:rPr>
          <w:b/>
          <w:sz w:val="24"/>
          <w:szCs w:val="24"/>
          <w:u w:val="single"/>
        </w:rPr>
      </w:pPr>
      <w:r>
        <w:rPr>
          <w:b/>
          <w:sz w:val="24"/>
          <w:szCs w:val="24"/>
        </w:rPr>
        <w:t>3.</w:t>
      </w:r>
      <w:r w:rsidRPr="004C01E0">
        <w:rPr>
          <w:b/>
          <w:sz w:val="24"/>
          <w:szCs w:val="24"/>
        </w:rPr>
        <w:tab/>
      </w:r>
      <w:r>
        <w:rPr>
          <w:b/>
          <w:sz w:val="24"/>
          <w:szCs w:val="24"/>
          <w:u w:val="single"/>
        </w:rPr>
        <w:t>The Investment Triangle</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rPr>
      </w:pPr>
      <w:r>
        <w:rPr>
          <w:sz w:val="24"/>
          <w:szCs w:val="24"/>
        </w:rPr>
        <w:t>A major consideration is should investors prioritise liquidity, risk or return when choosing their investment? The investment triangle theory suggests that almost every investment has two out of three of the characteristics,</w:t>
      </w:r>
      <w:r>
        <w:rPr>
          <w:sz w:val="24"/>
          <w:szCs w:val="24"/>
        </w:rPr>
        <w:t xml:space="preserve"> but not all three (see below). Consideration of the detailed instructions are required in order to maximise the benefit gained from the investment. For example, real estate is generally safe with high returns. However, it is not very liquid, taking a long</w:t>
      </w:r>
      <w:r>
        <w:rPr>
          <w:sz w:val="24"/>
          <w:szCs w:val="24"/>
        </w:rPr>
        <w:t xml:space="preserve"> time to realise the asset so cash conversion and taxation are issues. Conversely equities are a liquid investment that can be sold quickly and easily and have generally high returns. Equities have the negative characteristic of being a high-risk investmen</w:t>
      </w:r>
      <w:r>
        <w:rPr>
          <w:sz w:val="24"/>
          <w:szCs w:val="24"/>
        </w:rPr>
        <w:t xml:space="preserve">t, however investment funds could help to lower that risk somewhat due to asset diversification but can be costly with transaction and management fees.  Finally, treasury bonds are low risk and are </w:t>
      </w:r>
      <w:r>
        <w:rPr>
          <w:sz w:val="24"/>
          <w:szCs w:val="24"/>
        </w:rPr>
        <w:lastRenderedPageBreak/>
        <w:t>fairly liquidity but have low returns, so these may appeal</w:t>
      </w:r>
      <w:r>
        <w:rPr>
          <w:sz w:val="24"/>
          <w:szCs w:val="24"/>
        </w:rPr>
        <w:t xml:space="preserve"> more to people who want long-term low risk investment.</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b/>
          <w:noProof/>
          <w:sz w:val="24"/>
          <w:szCs w:val="24"/>
          <w:u w:val="single"/>
        </w:rPr>
        <w:drawing>
          <wp:inline distT="114300" distB="114300" distL="114300" distR="114300">
            <wp:extent cx="2692760" cy="1957388"/>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692760" cy="1957388"/>
                    </a:xfrm>
                    <a:prstGeom prst="rect">
                      <a:avLst/>
                    </a:prstGeom>
                    <a:ln/>
                  </pic:spPr>
                </pic:pic>
              </a:graphicData>
            </a:graphic>
          </wp:inline>
        </w:drawing>
      </w:r>
      <w:r>
        <w:rPr>
          <w:b/>
          <w:sz w:val="24"/>
          <w:szCs w:val="24"/>
          <w:u w:val="single"/>
          <w:vertAlign w:val="superscript"/>
        </w:rPr>
        <w:footnoteReference w:id="1"/>
      </w:r>
    </w:p>
    <w:p w:rsidR="0087646E" w:rsidRDefault="0087646E" w:rsidP="004C01E0">
      <w:pPr>
        <w:spacing w:line="360" w:lineRule="auto"/>
        <w:jc w:val="both"/>
        <w:rPr>
          <w:sz w:val="24"/>
          <w:szCs w:val="24"/>
        </w:rPr>
      </w:pPr>
    </w:p>
    <w:p w:rsidR="0087646E" w:rsidRDefault="0005425A" w:rsidP="004C01E0">
      <w:pPr>
        <w:spacing w:line="360" w:lineRule="auto"/>
        <w:jc w:val="both"/>
        <w:rPr>
          <w:b/>
          <w:sz w:val="24"/>
          <w:szCs w:val="24"/>
          <w:u w:val="single"/>
        </w:rPr>
      </w:pPr>
      <w:r>
        <w:rPr>
          <w:b/>
          <w:sz w:val="24"/>
          <w:szCs w:val="24"/>
        </w:rPr>
        <w:t>4.</w:t>
      </w:r>
      <w:r w:rsidRPr="004C01E0">
        <w:rPr>
          <w:b/>
          <w:sz w:val="24"/>
          <w:szCs w:val="24"/>
        </w:rPr>
        <w:tab/>
      </w:r>
      <w:r>
        <w:rPr>
          <w:b/>
          <w:sz w:val="24"/>
          <w:szCs w:val="24"/>
          <w:u w:val="single"/>
        </w:rPr>
        <w:t>Reasons to invest - income or growth</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rPr>
      </w:pPr>
      <w:r>
        <w:rPr>
          <w:sz w:val="24"/>
          <w:szCs w:val="24"/>
        </w:rPr>
        <w:t>Is one of the most important factors to consider for investments. Different investment strategies are better for different goals. If the goal is to obtain</w:t>
      </w:r>
      <w:r>
        <w:rPr>
          <w:sz w:val="24"/>
          <w:szCs w:val="24"/>
        </w:rPr>
        <w:t xml:space="preserve"> a passive income through rent, dividends or regular interest payments how is this best to achieve? It can be difficult to live solely on passive income because the returns are unlikely to be issued monthly save for rent. Dividends are issued normally ever</w:t>
      </w:r>
      <w:r>
        <w:rPr>
          <w:sz w:val="24"/>
          <w:szCs w:val="24"/>
        </w:rPr>
        <w:t>y quarter or even annually in arrears to the trading year and AGMs. Thus someone wanting to live off this income will have to carefully budget between periods of payment. Hence, passive investments are not a  realistic prospect for everyone and more suited</w:t>
      </w:r>
      <w:r>
        <w:rPr>
          <w:sz w:val="24"/>
          <w:szCs w:val="24"/>
        </w:rPr>
        <w:t xml:space="preserve"> to those with alternative income streams to top up their income or already have some pension provision.</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An alternative may be to grow a large nest egg for a date in the future. This would require reinvesting any returns to create a type of compound inter</w:t>
      </w:r>
      <w:r>
        <w:rPr>
          <w:sz w:val="24"/>
          <w:szCs w:val="24"/>
        </w:rPr>
        <w:t>est system and to focus on high growth investments even accepting high risk to maximise the value of the portfolio for the timescale selected. The investor would have to commit to leaving the investments and not draw down on the funds.</w:t>
      </w:r>
    </w:p>
    <w:p w:rsidR="0087646E" w:rsidRDefault="0087646E" w:rsidP="004C01E0">
      <w:pPr>
        <w:spacing w:line="360" w:lineRule="auto"/>
        <w:jc w:val="both"/>
        <w:rPr>
          <w:sz w:val="24"/>
          <w:szCs w:val="24"/>
        </w:rPr>
      </w:pPr>
    </w:p>
    <w:p w:rsidR="0087646E" w:rsidRDefault="0005425A" w:rsidP="004C01E0">
      <w:pPr>
        <w:spacing w:line="360" w:lineRule="auto"/>
        <w:jc w:val="both"/>
        <w:rPr>
          <w:b/>
          <w:sz w:val="24"/>
          <w:szCs w:val="24"/>
          <w:u w:val="single"/>
        </w:rPr>
      </w:pPr>
      <w:r>
        <w:rPr>
          <w:b/>
          <w:sz w:val="24"/>
          <w:szCs w:val="24"/>
        </w:rPr>
        <w:t>5.</w:t>
      </w:r>
      <w:bookmarkStart w:id="0" w:name="_GoBack"/>
      <w:r w:rsidRPr="004C01E0">
        <w:rPr>
          <w:b/>
          <w:sz w:val="24"/>
          <w:szCs w:val="24"/>
        </w:rPr>
        <w:tab/>
      </w:r>
      <w:bookmarkEnd w:id="0"/>
      <w:r>
        <w:rPr>
          <w:b/>
          <w:sz w:val="24"/>
          <w:szCs w:val="24"/>
          <w:u w:val="single"/>
        </w:rPr>
        <w:t>Whole life consi</w:t>
      </w:r>
      <w:r>
        <w:rPr>
          <w:b/>
          <w:sz w:val="24"/>
          <w:szCs w:val="24"/>
          <w:u w:val="single"/>
        </w:rPr>
        <w:t>derations</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rPr>
      </w:pPr>
      <w:r>
        <w:rPr>
          <w:sz w:val="24"/>
          <w:szCs w:val="24"/>
        </w:rPr>
        <w:t>Consideration of the investor’s best financial interests may be not to invest the entire inheritance. A young investor may be financially better off buying a property mortgage free or a substantially reduce mortgage loan to value rate.  Avoiding</w:t>
      </w:r>
      <w:r>
        <w:rPr>
          <w:sz w:val="24"/>
          <w:szCs w:val="24"/>
        </w:rPr>
        <w:t xml:space="preserve"> mortgage debt and interest repayments over the average 25 year term and   or to pay off any outstanding high interest debts such as credit card or payday loans as the interest is very high and dwarfs returns form even equities any balance can then be inve</w:t>
      </w:r>
      <w:r>
        <w:rPr>
          <w:sz w:val="24"/>
          <w:szCs w:val="24"/>
        </w:rPr>
        <w:t>sted.  An older investor who owns property and no debts should probably invest instead for themselves or their children in ISAs or pensions for example. It is important to consider their finances and time scales as this is arguably the biggest factor affec</w:t>
      </w:r>
      <w:r>
        <w:rPr>
          <w:sz w:val="24"/>
          <w:szCs w:val="24"/>
        </w:rPr>
        <w:t>ting the growth in value of an investment portfolio, which largely increases in value over the long term so every year counts.</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b/>
          <w:sz w:val="24"/>
          <w:szCs w:val="24"/>
          <w:u w:val="single"/>
        </w:rPr>
      </w:pPr>
      <w:r>
        <w:rPr>
          <w:b/>
          <w:sz w:val="24"/>
          <w:szCs w:val="24"/>
        </w:rPr>
        <w:t>6.</w:t>
      </w:r>
      <w:r>
        <w:rPr>
          <w:b/>
          <w:sz w:val="24"/>
          <w:szCs w:val="24"/>
        </w:rPr>
        <w:tab/>
      </w:r>
      <w:r>
        <w:rPr>
          <w:b/>
          <w:sz w:val="24"/>
          <w:szCs w:val="24"/>
          <w:u w:val="single"/>
        </w:rPr>
        <w:t>Time Horizons</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rPr>
      </w:pPr>
      <w:r>
        <w:rPr>
          <w:sz w:val="24"/>
          <w:szCs w:val="24"/>
        </w:rPr>
        <w:t>Time scales are important as people have different circumstances requiring long or short-term investment strategies. Equities typically have a much better return than a bank’s savings account. Interest rates are very low due to the Bank of England’s moneta</w:t>
      </w:r>
      <w:r>
        <w:rPr>
          <w:sz w:val="24"/>
          <w:szCs w:val="24"/>
        </w:rPr>
        <w:t>ry policy of using low base rates as a tool to achieve economic growth and maintain  inflation at 2%.</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noProof/>
          <w:sz w:val="24"/>
          <w:szCs w:val="24"/>
        </w:rPr>
        <w:drawing>
          <wp:inline distT="114300" distB="114300" distL="114300" distR="114300">
            <wp:extent cx="4938713" cy="2381250"/>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4938713" cy="2381250"/>
                    </a:xfrm>
                    <a:prstGeom prst="rect">
                      <a:avLst/>
                    </a:prstGeom>
                    <a:ln/>
                  </pic:spPr>
                </pic:pic>
              </a:graphicData>
            </a:graphic>
          </wp:inline>
        </w:drawing>
      </w:r>
      <w:r>
        <w:rPr>
          <w:sz w:val="24"/>
          <w:szCs w:val="24"/>
          <w:vertAlign w:val="superscript"/>
        </w:rPr>
        <w:footnoteReference w:id="2"/>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lastRenderedPageBreak/>
        <w:t>This chart shows the difference over 10-years, between the  return from investing in the FTSE All-World index (a stock market index covering 3,100 c</w:t>
      </w:r>
      <w:r>
        <w:rPr>
          <w:sz w:val="24"/>
          <w:szCs w:val="24"/>
        </w:rPr>
        <w:t>ompanies in 47 countries) and the Bank of England’s interest base rate. A £1,000 invested in 2008 would have been worth £2,469 a decade later, while a commercial bank  investment would only grow to £1,098. Furthermore, the FTSE All-World index would be con</w:t>
      </w:r>
      <w:r>
        <w:rPr>
          <w:sz w:val="24"/>
          <w:szCs w:val="24"/>
        </w:rPr>
        <w:t>servatively less than other investment strategies as the All-Word index is linked to the global economy and not specialised industries or growing economies. The index’s long-term growth mirrors the growth of the global economy which has been low due to the</w:t>
      </w:r>
      <w:r>
        <w:rPr>
          <w:sz w:val="24"/>
          <w:szCs w:val="24"/>
        </w:rPr>
        <w:t xml:space="preserve"> decade long global recession caused by the 2008 financial crash. This does show even low risk equities still outperform savings accounts. An extremely risk averse investor may consider treasury bonds as they are guaranteed by the state, overseas bonds may</w:t>
      </w:r>
      <w:r>
        <w:rPr>
          <w:sz w:val="24"/>
          <w:szCs w:val="24"/>
        </w:rPr>
        <w:t xml:space="preserve"> carry some country specific risk which is reflected in the rate of interest paid on the bonds.</w:t>
      </w:r>
    </w:p>
    <w:p w:rsidR="0087646E" w:rsidRDefault="0087646E" w:rsidP="004C01E0">
      <w:pPr>
        <w:spacing w:line="360" w:lineRule="auto"/>
        <w:jc w:val="both"/>
        <w:rPr>
          <w:sz w:val="24"/>
          <w:szCs w:val="24"/>
        </w:rPr>
      </w:pPr>
    </w:p>
    <w:p w:rsidR="0087646E" w:rsidRDefault="0005425A" w:rsidP="004C01E0">
      <w:pPr>
        <w:spacing w:line="360" w:lineRule="auto"/>
        <w:jc w:val="both"/>
        <w:rPr>
          <w:b/>
          <w:sz w:val="24"/>
          <w:szCs w:val="24"/>
          <w:u w:val="single"/>
        </w:rPr>
      </w:pPr>
      <w:r>
        <w:rPr>
          <w:b/>
          <w:sz w:val="24"/>
          <w:szCs w:val="24"/>
        </w:rPr>
        <w:t>7.</w:t>
      </w:r>
      <w:r>
        <w:rPr>
          <w:b/>
          <w:sz w:val="24"/>
          <w:szCs w:val="24"/>
        </w:rPr>
        <w:tab/>
      </w:r>
      <w:r>
        <w:rPr>
          <w:b/>
          <w:sz w:val="24"/>
          <w:szCs w:val="24"/>
          <w:u w:val="single"/>
        </w:rPr>
        <w:t>Investor’s Age and Risk Profile</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Time scales are important, an older investor would be wise to have a short-term focus with safer investment methods unless</w:t>
      </w:r>
      <w:r>
        <w:rPr>
          <w:sz w:val="24"/>
          <w:szCs w:val="24"/>
        </w:rPr>
        <w:t xml:space="preserve"> they positively want to have a high risk high growth strategy, knowing that their capital is at risk. A young investor will have their entire career to rebuild any significant financial losses if any. Therefore for them it would be wise to focus on higher</w:t>
      </w:r>
      <w:r>
        <w:rPr>
          <w:sz w:val="24"/>
          <w:szCs w:val="24"/>
        </w:rPr>
        <w:t xml:space="preserve"> levels of growth with higher risk. Long term growth should be their aim if no debts or housing needs. Equities would be ideal for a long time scale investment as it allows for temporary dips in value and volatility, in exchange for much greater returns ov</w:t>
      </w:r>
      <w:r>
        <w:rPr>
          <w:sz w:val="24"/>
          <w:szCs w:val="24"/>
        </w:rPr>
        <w:t xml:space="preserve">er the long term. Real estate investments to make a return the investor will need to consider, that being a landlord is not an investment but a job.  It would be better to buy property for personal use and selling on in the future for a capital gain. Real </w:t>
      </w:r>
      <w:r>
        <w:rPr>
          <w:sz w:val="24"/>
          <w:szCs w:val="24"/>
        </w:rPr>
        <w:t>estate can be a good long term investment if it beats inflation which it tends to do and you sell on at an opportune time. However, it is very illiquid toye of investment and may even need capital injections for repairs. The investor could use a REIT (Real</w:t>
      </w:r>
      <w:r>
        <w:rPr>
          <w:sz w:val="24"/>
          <w:szCs w:val="24"/>
        </w:rPr>
        <w:t xml:space="preserve"> Estate Investment Trust) which would spread the risk between multiple investors and reduce the workload on the part of the investor as the trust’s fund manager would manage the property purchasing and maintenance for a fee which reduces returns and collat</w:t>
      </w:r>
      <w:r>
        <w:rPr>
          <w:sz w:val="24"/>
          <w:szCs w:val="24"/>
        </w:rPr>
        <w:t>eral.</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b/>
          <w:sz w:val="24"/>
          <w:szCs w:val="24"/>
          <w:u w:val="single"/>
        </w:rPr>
      </w:pPr>
      <w:r>
        <w:rPr>
          <w:b/>
          <w:sz w:val="24"/>
          <w:szCs w:val="24"/>
        </w:rPr>
        <w:lastRenderedPageBreak/>
        <w:t>8.</w:t>
      </w:r>
      <w:r>
        <w:rPr>
          <w:b/>
          <w:sz w:val="24"/>
          <w:szCs w:val="24"/>
        </w:rPr>
        <w:tab/>
      </w:r>
      <w:r>
        <w:rPr>
          <w:b/>
          <w:sz w:val="24"/>
          <w:szCs w:val="24"/>
          <w:u w:val="single"/>
        </w:rPr>
        <w:t>Level of Diversification</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rPr>
      </w:pPr>
      <w:r>
        <w:rPr>
          <w:sz w:val="24"/>
          <w:szCs w:val="24"/>
        </w:rPr>
        <w:t>Is an important consideration in any portfolio.  It may be tempting to invest the entire £350,000 in an investment with a 7% average yearly return for 10 years grossing approximately £688,441. However if that single inve</w:t>
      </w:r>
      <w:r>
        <w:rPr>
          <w:sz w:val="24"/>
          <w:szCs w:val="24"/>
        </w:rPr>
        <w:t>stment failed then everything would be lost. So it has a very high risk but a low chance of it occurring. Even if the investment was successful for 10 years and experienced said growth, the £688,441 could be reduced significantly by capital gains and incom</w:t>
      </w:r>
      <w:r>
        <w:rPr>
          <w:sz w:val="24"/>
          <w:szCs w:val="24"/>
        </w:rPr>
        <w:t>e tax. So considering the above, diversification is a more desirable option that investing everything into only one type of investment.</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The need for diversification of assets can depend on the investor’s ability to tolerate short term changes in the stoc</w:t>
      </w:r>
      <w:r>
        <w:rPr>
          <w:sz w:val="24"/>
          <w:szCs w:val="24"/>
        </w:rPr>
        <w:t xml:space="preserve">k market or the fluctuation in asset prices. As, even if in the long run there is growth, a short term fall in the asset price can be very damaging to investors who may need to cash in their investments. Diversification </w:t>
      </w:r>
      <w:r>
        <w:rPr>
          <w:color w:val="111111"/>
          <w:sz w:val="24"/>
          <w:szCs w:val="24"/>
          <w:highlight w:val="white"/>
        </w:rPr>
        <w:t xml:space="preserve">is used to minimize the effect that </w:t>
      </w:r>
      <w:r>
        <w:rPr>
          <w:color w:val="111111"/>
          <w:sz w:val="24"/>
          <w:szCs w:val="24"/>
          <w:highlight w:val="white"/>
        </w:rPr>
        <w:t xml:space="preserve">the performance of an individual security or investment will have on the overall performance of the portfolio. </w:t>
      </w:r>
      <w:r>
        <w:rPr>
          <w:color w:val="111111"/>
          <w:sz w:val="24"/>
          <w:szCs w:val="24"/>
          <w:highlight w:val="white"/>
          <w:vertAlign w:val="superscript"/>
        </w:rPr>
        <w:footnoteReference w:id="3"/>
      </w:r>
      <w:r>
        <w:rPr>
          <w:color w:val="111111"/>
          <w:sz w:val="24"/>
          <w:szCs w:val="24"/>
          <w:highlight w:val="white"/>
        </w:rPr>
        <w:t xml:space="preserve"> For example stocks like Apple or British American Tobacco were generally considered safe and high growth but recently have done very poorly. An</w:t>
      </w:r>
      <w:r>
        <w:rPr>
          <w:color w:val="111111"/>
          <w:sz w:val="24"/>
          <w:szCs w:val="24"/>
          <w:highlight w:val="white"/>
        </w:rPr>
        <w:t xml:space="preserve"> investor with their entire portfolio in these stocks would have lost a significant percentage of their investments.</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One further advantage of diversification is that there is an allowance for capital gains tax so by making many small gains from various in</w:t>
      </w:r>
      <w:r>
        <w:rPr>
          <w:sz w:val="24"/>
          <w:szCs w:val="24"/>
        </w:rPr>
        <w:t>vestments would mean that they stay within the tax allowance threshold. So this could help reduce the returns being lost to taxation.</w:t>
      </w:r>
    </w:p>
    <w:p w:rsidR="0087646E" w:rsidRDefault="0005425A" w:rsidP="004C01E0">
      <w:pPr>
        <w:spacing w:line="360" w:lineRule="auto"/>
        <w:jc w:val="both"/>
        <w:rPr>
          <w:sz w:val="24"/>
          <w:szCs w:val="24"/>
        </w:rPr>
      </w:pPr>
      <w:r>
        <w:rPr>
          <w:noProof/>
          <w:sz w:val="24"/>
          <w:szCs w:val="24"/>
        </w:rPr>
        <w:lastRenderedPageBreak/>
        <w:drawing>
          <wp:inline distT="114300" distB="114300" distL="114300" distR="114300">
            <wp:extent cx="5734050" cy="4368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5734050" cy="4368800"/>
                    </a:xfrm>
                    <a:prstGeom prst="rect">
                      <a:avLst/>
                    </a:prstGeom>
                    <a:ln/>
                  </pic:spPr>
                </pic:pic>
              </a:graphicData>
            </a:graphic>
          </wp:inline>
        </w:drawing>
      </w:r>
      <w:r>
        <w:rPr>
          <w:sz w:val="24"/>
          <w:szCs w:val="24"/>
          <w:vertAlign w:val="superscript"/>
        </w:rPr>
        <w:footnoteReference w:id="4"/>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highlight w:val="white"/>
        </w:rPr>
      </w:pPr>
      <w:r>
        <w:rPr>
          <w:sz w:val="24"/>
          <w:szCs w:val="24"/>
        </w:rPr>
        <w:t>This graph highlights how diversification by buying a large number of different stock decreases the total portfolio ri</w:t>
      </w:r>
      <w:r>
        <w:rPr>
          <w:sz w:val="24"/>
          <w:szCs w:val="24"/>
        </w:rPr>
        <w:t xml:space="preserve">sks. Diversification is definitely the safest option for an investor.  Total risk can only be reduced to a certain extent as while unsystematic risk can be reduced, systematic risk or market risk which is shown by the horizontal line remains constant. </w:t>
      </w:r>
      <w:r>
        <w:rPr>
          <w:sz w:val="24"/>
          <w:szCs w:val="24"/>
          <w:highlight w:val="white"/>
        </w:rPr>
        <w:t>Syst</w:t>
      </w:r>
      <w:r>
        <w:rPr>
          <w:sz w:val="24"/>
          <w:szCs w:val="24"/>
          <w:highlight w:val="white"/>
        </w:rPr>
        <w:t>ematic risk is due to the herd mentality of investors, if the market begins to decline then confidence will fall and share prices could fall. Even if the particular company that the investor has shares in is still performing well. Share prices tend to move</w:t>
      </w:r>
      <w:r>
        <w:rPr>
          <w:sz w:val="24"/>
          <w:szCs w:val="24"/>
          <w:highlight w:val="white"/>
        </w:rPr>
        <w:t xml:space="preserve"> together,  all shares will benefit or suffer from the overall markets value. This is unavoidable and cannot be diversified away as shown on the graph, the investor must accept that it is impossible to have zero risk but it can be reduced through diversifi</w:t>
      </w:r>
      <w:r>
        <w:rPr>
          <w:sz w:val="24"/>
          <w:szCs w:val="24"/>
          <w:highlight w:val="white"/>
        </w:rPr>
        <w:t xml:space="preserve">cation as seen above. </w:t>
      </w:r>
      <w:r>
        <w:rPr>
          <w:sz w:val="24"/>
          <w:szCs w:val="24"/>
          <w:highlight w:val="white"/>
          <w:vertAlign w:val="superscript"/>
        </w:rPr>
        <w:footnoteReference w:id="5"/>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b/>
          <w:sz w:val="24"/>
          <w:szCs w:val="24"/>
          <w:u w:val="single"/>
        </w:rPr>
      </w:pPr>
      <w:r>
        <w:rPr>
          <w:b/>
          <w:sz w:val="24"/>
          <w:szCs w:val="24"/>
        </w:rPr>
        <w:t>9.</w:t>
      </w:r>
      <w:r>
        <w:rPr>
          <w:b/>
          <w:sz w:val="24"/>
          <w:szCs w:val="24"/>
        </w:rPr>
        <w:tab/>
      </w:r>
      <w:r>
        <w:rPr>
          <w:b/>
          <w:sz w:val="24"/>
          <w:szCs w:val="24"/>
          <w:u w:val="single"/>
        </w:rPr>
        <w:t>Taxation</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The three main forms of taxation requiring consideration are inheritance(IHT), capital gains(CGT) and income tax(IT).</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 xml:space="preserve">IHT is payable on death. The investor’s inheritance of £350,000 would be reduced significantly as </w:t>
      </w:r>
      <w:r>
        <w:rPr>
          <w:sz w:val="24"/>
          <w:szCs w:val="24"/>
        </w:rPr>
        <w:t xml:space="preserve">it is pooled with all other assets including property (unless held as joint tenants). The UK has an IHT nil rate band of £325,000 </w:t>
      </w:r>
      <w:r>
        <w:rPr>
          <w:sz w:val="24"/>
          <w:szCs w:val="24"/>
          <w:highlight w:val="white"/>
        </w:rPr>
        <w:t>above that all assets are taxed at 40%. Here the taxed amount would be £350,000 - £325,000 = £25,000 (assuming no other assets</w:t>
      </w:r>
      <w:r>
        <w:rPr>
          <w:sz w:val="24"/>
          <w:szCs w:val="24"/>
          <w:highlight w:val="white"/>
        </w:rPr>
        <w:t>). Therefore the amount left after tax would be (£25,000 x 0.4 = £15,000) £335,000</w:t>
      </w:r>
      <w:r>
        <w:rPr>
          <w:sz w:val="24"/>
          <w:szCs w:val="24"/>
          <w:highlight w:val="white"/>
          <w:vertAlign w:val="superscript"/>
        </w:rPr>
        <w:footnoteReference w:id="6"/>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CGT is a tax on financial gains made from the increase in value of financial assets over time. This would mainly affect the growth objective, namely the focus on increasin</w:t>
      </w:r>
      <w:r>
        <w:rPr>
          <w:sz w:val="24"/>
          <w:szCs w:val="24"/>
        </w:rPr>
        <w:t>g the value of the financial assets in the portfolio. The CGT for an individual is 10% for those earning below £45,000 and 20% for people earning above £45,000. CGT has an annual exemption rate for gains over £11,700, so profits below that are tax free.</w:t>
      </w:r>
      <w:r>
        <w:rPr>
          <w:sz w:val="24"/>
          <w:szCs w:val="24"/>
          <w:vertAlign w:val="superscript"/>
        </w:rPr>
        <w:footnoteReference w:id="7"/>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IT is important for its effect on receiving a passive income. Dividends are now taxed as income. Since the 6th April 2018 the tax free dividend allowance has decreased from £5,000 to £2,000 pa. This makes the objective of passive income and dividend maxim</w:t>
      </w:r>
      <w:r>
        <w:rPr>
          <w:sz w:val="24"/>
          <w:szCs w:val="24"/>
        </w:rPr>
        <w:t>isation less desirable.</w:t>
      </w:r>
      <w:r>
        <w:rPr>
          <w:sz w:val="24"/>
          <w:szCs w:val="24"/>
          <w:vertAlign w:val="superscript"/>
        </w:rPr>
        <w:footnoteReference w:id="8"/>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highlight w:val="white"/>
        </w:rPr>
      </w:pPr>
      <w:r>
        <w:rPr>
          <w:sz w:val="24"/>
          <w:szCs w:val="24"/>
          <w:highlight w:val="white"/>
        </w:rPr>
        <w:t xml:space="preserve">As the UK government wants to encourage investment in order to reduce dependence on state pensions, they have various tax incentives for most investments and financial </w:t>
      </w:r>
      <w:r>
        <w:rPr>
          <w:sz w:val="24"/>
          <w:szCs w:val="24"/>
          <w:highlight w:val="white"/>
        </w:rPr>
        <w:lastRenderedPageBreak/>
        <w:t>products. Some have better tax reductions than others, the bes</w:t>
      </w:r>
      <w:r>
        <w:rPr>
          <w:sz w:val="24"/>
          <w:szCs w:val="24"/>
          <w:highlight w:val="white"/>
        </w:rPr>
        <w:t>t investments for reducing tax include ISAs, private pensions, venture capital trusts (VCTs) and enterprise investment schemes (EIS).</w:t>
      </w:r>
    </w:p>
    <w:p w:rsidR="0087646E" w:rsidRDefault="0087646E" w:rsidP="004C01E0">
      <w:pPr>
        <w:spacing w:line="360" w:lineRule="auto"/>
        <w:jc w:val="both"/>
        <w:rPr>
          <w:sz w:val="24"/>
          <w:szCs w:val="24"/>
          <w:highlight w:val="white"/>
        </w:rPr>
      </w:pPr>
    </w:p>
    <w:p w:rsidR="0087646E" w:rsidRDefault="0005425A" w:rsidP="004C01E0">
      <w:pPr>
        <w:spacing w:line="360" w:lineRule="auto"/>
        <w:jc w:val="both"/>
        <w:rPr>
          <w:sz w:val="24"/>
          <w:szCs w:val="24"/>
          <w:highlight w:val="white"/>
        </w:rPr>
      </w:pPr>
      <w:r>
        <w:rPr>
          <w:sz w:val="24"/>
          <w:szCs w:val="24"/>
          <w:highlight w:val="white"/>
        </w:rPr>
        <w:t>ISAs and pensions are popular financial products, both are protected from any income tax on dividends and capital gains tax on any profits made. They are fairly similar in terms of benefits and drawbacks, whilst more can be invested into a pension scheme a</w:t>
      </w:r>
      <w:r>
        <w:rPr>
          <w:sz w:val="24"/>
          <w:szCs w:val="24"/>
          <w:highlight w:val="white"/>
        </w:rPr>
        <w:t>nnually,  ISAs are liquid.  VCTs are share trusts sold on the London Stock Exchange, they receive various tax exemptions mainly 30% income tax relief on up to £200,000 per year. However VCTs have a history of performing poorly which normally ends up cancel</w:t>
      </w:r>
      <w:r>
        <w:rPr>
          <w:sz w:val="24"/>
          <w:szCs w:val="24"/>
          <w:highlight w:val="white"/>
        </w:rPr>
        <w:t>ling out the benefits of the tax relief. VCTs perform poorly as they invest solely in smaller private start up firms which have greater growth potential than established firms but many new startups can go bankrupt losing the entire investment. Enterprise I</w:t>
      </w:r>
      <w:r>
        <w:rPr>
          <w:sz w:val="24"/>
          <w:szCs w:val="24"/>
          <w:highlight w:val="white"/>
        </w:rPr>
        <w:t xml:space="preserve">nvestment Schemes (EIS) are similar to VCTs. Offering 30% income tax relief on £1,000,000 per year, which is significantly greater than VCTs. Once the investor has held shares for 3 years, they can offload the shares without paying any capital gains tax. </w:t>
      </w:r>
      <w:r>
        <w:rPr>
          <w:sz w:val="24"/>
          <w:szCs w:val="24"/>
          <w:highlight w:val="white"/>
          <w:vertAlign w:val="superscript"/>
        </w:rPr>
        <w:footnoteReference w:id="9"/>
      </w:r>
    </w:p>
    <w:p w:rsidR="0087646E" w:rsidRDefault="0087646E" w:rsidP="004C01E0">
      <w:pPr>
        <w:spacing w:line="360" w:lineRule="auto"/>
        <w:jc w:val="both"/>
        <w:rPr>
          <w:sz w:val="24"/>
          <w:szCs w:val="24"/>
          <w:highlight w:val="white"/>
        </w:rPr>
      </w:pPr>
    </w:p>
    <w:p w:rsidR="0087646E" w:rsidRDefault="0005425A" w:rsidP="004C01E0">
      <w:pPr>
        <w:spacing w:line="360" w:lineRule="auto"/>
        <w:jc w:val="both"/>
        <w:rPr>
          <w:sz w:val="24"/>
          <w:szCs w:val="24"/>
          <w:highlight w:val="white"/>
        </w:rPr>
      </w:pPr>
      <w:r>
        <w:rPr>
          <w:sz w:val="24"/>
          <w:szCs w:val="24"/>
          <w:highlight w:val="white"/>
        </w:rPr>
        <w:t>However there is a saying “don’t let the tax tail wag the investment dog”. It is best to concentrate on the other costs and benefits of an investment rather than just the tax incentives. A poorly performing investment will wipe out any potential benefits</w:t>
      </w:r>
      <w:r>
        <w:rPr>
          <w:sz w:val="24"/>
          <w:szCs w:val="24"/>
          <w:highlight w:val="white"/>
        </w:rPr>
        <w:t xml:space="preserve"> from any tax relief on the product. </w:t>
      </w:r>
      <w:r>
        <w:rPr>
          <w:sz w:val="24"/>
          <w:szCs w:val="24"/>
          <w:highlight w:val="white"/>
          <w:vertAlign w:val="superscript"/>
        </w:rPr>
        <w:footnoteReference w:id="10"/>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b/>
          <w:sz w:val="24"/>
          <w:szCs w:val="24"/>
          <w:u w:val="single"/>
        </w:rPr>
      </w:pPr>
      <w:r>
        <w:rPr>
          <w:b/>
          <w:sz w:val="24"/>
          <w:szCs w:val="24"/>
        </w:rPr>
        <w:t>10.</w:t>
      </w:r>
      <w:r>
        <w:rPr>
          <w:b/>
          <w:sz w:val="24"/>
          <w:szCs w:val="24"/>
        </w:rPr>
        <w:tab/>
      </w:r>
      <w:r>
        <w:rPr>
          <w:b/>
          <w:sz w:val="24"/>
          <w:szCs w:val="24"/>
          <w:u w:val="single"/>
        </w:rPr>
        <w:t>Growth -v- Passive Income</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sz w:val="24"/>
          <w:szCs w:val="24"/>
        </w:rPr>
      </w:pPr>
      <w:r>
        <w:rPr>
          <w:sz w:val="24"/>
          <w:szCs w:val="24"/>
        </w:rPr>
        <w:t>Two objectives to consider are whether one should prioritise growth or passive income. The Growth objective is to focus on maximizing the amount of future capital growth. Whereas, Pass</w:t>
      </w:r>
      <w:r>
        <w:rPr>
          <w:sz w:val="24"/>
          <w:szCs w:val="24"/>
        </w:rPr>
        <w:t>ive income as an objective maximisation the generation of income in the immediate term.</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If growth was to be prioritised, the dividends or gains that are made from the investments would have to be reinvested in order to have a compound effect on investment</w:t>
      </w:r>
      <w:r>
        <w:rPr>
          <w:sz w:val="24"/>
          <w:szCs w:val="24"/>
        </w:rPr>
        <w:t>s which would cause significantly accelerated growth as the value of the portfolio increases without any drawdown. Compound investment and growth is a great objective to have for an early retirement but the investor would not have any passive income from i</w:t>
      </w:r>
      <w:r>
        <w:rPr>
          <w:sz w:val="24"/>
          <w:szCs w:val="24"/>
        </w:rPr>
        <w:t xml:space="preserve">nvestments in the short and medium term to improve the investors currently living standards. </w:t>
      </w:r>
      <w:r>
        <w:rPr>
          <w:sz w:val="24"/>
          <w:szCs w:val="24"/>
          <w:vertAlign w:val="superscript"/>
        </w:rPr>
        <w:footnoteReference w:id="11"/>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 xml:space="preserve">Prioritising passive income for young people may assist a private education  or university funding. Normally, this should really be avoided if at all possible. </w:t>
      </w:r>
      <w:r>
        <w:rPr>
          <w:sz w:val="24"/>
          <w:szCs w:val="24"/>
        </w:rPr>
        <w:t xml:space="preserve">The focus should be on growth by reinvesting dividends and increases share value to increase their portfolio’s value over the long term. A huge growth opportunity could be lost for the sake of receiving payments in the short term. </w:t>
      </w:r>
      <w:r>
        <w:rPr>
          <w:b/>
          <w:sz w:val="24"/>
          <w:szCs w:val="24"/>
        </w:rPr>
        <w:t xml:space="preserve"> </w:t>
      </w:r>
      <w:r>
        <w:rPr>
          <w:sz w:val="24"/>
          <w:szCs w:val="24"/>
        </w:rPr>
        <w:t>The best course of actio</w:t>
      </w:r>
      <w:r>
        <w:rPr>
          <w:sz w:val="24"/>
          <w:szCs w:val="24"/>
        </w:rPr>
        <w:t>n may be to pursue balanced objectives, this combines income and growth. Some income to subsidise living standards, but also using a portion as a ‘nest egg’ which will compound to retirement. However this method would mean that neither income nor growth wo</w:t>
      </w:r>
      <w:r>
        <w:rPr>
          <w:sz w:val="24"/>
          <w:szCs w:val="24"/>
        </w:rPr>
        <w:t>uld be fully maximised which is something the investor would have to accept as a drawback for gaining some benefits from both investment styles.</w:t>
      </w:r>
    </w:p>
    <w:p w:rsidR="0087646E" w:rsidRDefault="0087646E" w:rsidP="004C01E0">
      <w:pPr>
        <w:spacing w:line="360" w:lineRule="auto"/>
        <w:jc w:val="both"/>
        <w:rPr>
          <w:b/>
          <w:sz w:val="24"/>
          <w:szCs w:val="24"/>
          <w:u w:val="single"/>
        </w:rPr>
      </w:pPr>
    </w:p>
    <w:p w:rsidR="0087646E" w:rsidRDefault="0005425A" w:rsidP="004C01E0">
      <w:pPr>
        <w:spacing w:line="360" w:lineRule="auto"/>
        <w:jc w:val="both"/>
        <w:rPr>
          <w:b/>
          <w:sz w:val="24"/>
          <w:szCs w:val="24"/>
          <w:u w:val="single"/>
        </w:rPr>
      </w:pPr>
      <w:r>
        <w:rPr>
          <w:b/>
          <w:sz w:val="24"/>
          <w:szCs w:val="24"/>
        </w:rPr>
        <w:t>11.</w:t>
      </w:r>
      <w:r>
        <w:rPr>
          <w:b/>
          <w:sz w:val="24"/>
          <w:szCs w:val="24"/>
        </w:rPr>
        <w:tab/>
      </w:r>
      <w:r>
        <w:rPr>
          <w:b/>
          <w:sz w:val="24"/>
          <w:szCs w:val="24"/>
          <w:u w:val="single"/>
        </w:rPr>
        <w:t>Active Management -v- Passive Investment</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An important decision to consider is whether to pursue active ma</w:t>
      </w:r>
      <w:r>
        <w:rPr>
          <w:sz w:val="24"/>
          <w:szCs w:val="24"/>
        </w:rPr>
        <w:t>nagement of the investment portfolio or to invest it into standardised investment funds for passive investment.</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Active management allows the investors portfolio to be tailored to meet the investors specific tax or income needs. As the portfolio is person</w:t>
      </w:r>
      <w:r>
        <w:rPr>
          <w:sz w:val="24"/>
          <w:szCs w:val="24"/>
        </w:rPr>
        <w:t>alised and a bespoke financial product it has significantly higher fees than an index fund for example. The higher fees usually come with higher returns with the right manager making personalised investment decisions on behalf of their client. However some</w:t>
      </w:r>
      <w:r>
        <w:rPr>
          <w:sz w:val="24"/>
          <w:szCs w:val="24"/>
        </w:rPr>
        <w:t xml:space="preserve"> investment advisors are </w:t>
      </w:r>
      <w:r>
        <w:rPr>
          <w:sz w:val="24"/>
          <w:szCs w:val="24"/>
        </w:rPr>
        <w:lastRenderedPageBreak/>
        <w:t>unsure whether this is necessarily true, for example, if the portfolio manager makes a bad investment then the portfolio value could decrease significantly. Whereas Index funds for example have steady levels of growth and usually o</w:t>
      </w:r>
      <w:r>
        <w:rPr>
          <w:sz w:val="24"/>
          <w:szCs w:val="24"/>
        </w:rPr>
        <w:t>nly small decreases in value. So active management can offer attractively high returns but with a price of high fees and the risk that the manager underperforms. This usually occurs because the manager is a good salesman and very convincing, but not as goo</w:t>
      </w:r>
      <w:r>
        <w:rPr>
          <w:sz w:val="24"/>
          <w:szCs w:val="24"/>
        </w:rPr>
        <w:t>d an investor manager. Considering diversification, an active manager will usually diversify into different financial products which actually reduce their risk of a loss. A 100% stock market index could be very volatile. Risk could be reduced by buying 60%</w:t>
      </w:r>
      <w:r>
        <w:rPr>
          <w:sz w:val="24"/>
          <w:szCs w:val="24"/>
        </w:rPr>
        <w:t xml:space="preserve"> stock index and 40% bonds. </w:t>
      </w:r>
      <w:r>
        <w:rPr>
          <w:sz w:val="24"/>
          <w:szCs w:val="24"/>
          <w:vertAlign w:val="superscript"/>
        </w:rPr>
        <w:footnoteReference w:id="12"/>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Passive investment is a much simpler method of investment, which is easy for the average person with very little knowledge of financial products to understand. The most common example of passive investment is an index fund, a</w:t>
      </w:r>
      <w:r>
        <w:rPr>
          <w:sz w:val="24"/>
          <w:szCs w:val="24"/>
        </w:rPr>
        <w:t xml:space="preserve">s they provide a high level of diversification making them safer. This is because index funds invest in all listed companies in an equal amount on the FTSE index. So it roughly follows the trend of economic growth for the UK. This makes it good for a long </w:t>
      </w:r>
      <w:r>
        <w:rPr>
          <w:sz w:val="24"/>
          <w:szCs w:val="24"/>
        </w:rPr>
        <w:t>term buy and hold strategy, especially for young investors. Even though the the UK economy has boom periods and recessions, overall the economy grows over time so the index fund will reflect that with their returns.</w:t>
      </w:r>
      <w:r>
        <w:rPr>
          <w:sz w:val="24"/>
          <w:szCs w:val="24"/>
          <w:vertAlign w:val="superscript"/>
        </w:rPr>
        <w:footnoteReference w:id="13"/>
      </w:r>
      <w:r>
        <w:rPr>
          <w:sz w:val="24"/>
          <w:szCs w:val="24"/>
        </w:rPr>
        <w:t xml:space="preserve"> However as the index fund will buy ever</w:t>
      </w:r>
      <w:r>
        <w:rPr>
          <w:sz w:val="24"/>
          <w:szCs w:val="24"/>
        </w:rPr>
        <w:t>y share indiscriminately it means that good shares are bought, but also the bad shares that could fail. So an active manager could avoid buying the latter shares as they can be more selective and have industry knowledge.</w:t>
      </w:r>
    </w:p>
    <w:p w:rsidR="0087646E" w:rsidRDefault="0087646E" w:rsidP="004C01E0">
      <w:pPr>
        <w:spacing w:line="360" w:lineRule="auto"/>
        <w:jc w:val="both"/>
        <w:rPr>
          <w:sz w:val="24"/>
          <w:szCs w:val="24"/>
        </w:rPr>
      </w:pP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noProof/>
          <w:sz w:val="24"/>
          <w:szCs w:val="24"/>
        </w:rPr>
        <w:lastRenderedPageBreak/>
        <w:drawing>
          <wp:inline distT="114300" distB="114300" distL="114300" distR="114300">
            <wp:extent cx="4800600" cy="30289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l="35745" t="25923" r="28919" b="30574"/>
                    <a:stretch>
                      <a:fillRect/>
                    </a:stretch>
                  </pic:blipFill>
                  <pic:spPr>
                    <a:xfrm>
                      <a:off x="0" y="0"/>
                      <a:ext cx="4800600" cy="3028950"/>
                    </a:xfrm>
                    <a:prstGeom prst="rect">
                      <a:avLst/>
                    </a:prstGeom>
                    <a:ln/>
                  </pic:spPr>
                </pic:pic>
              </a:graphicData>
            </a:graphic>
          </wp:inline>
        </w:drawing>
      </w:r>
      <w:r>
        <w:rPr>
          <w:sz w:val="24"/>
          <w:szCs w:val="24"/>
          <w:vertAlign w:val="superscript"/>
        </w:rPr>
        <w:footnoteReference w:id="14"/>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As index funds are based on the FTSE index this makes it a standardised fund and not personalised. This means that passive investment funds have significantly lower fees than active fund managers. However the lack of personalisation could make it less desi</w:t>
      </w:r>
      <w:r>
        <w:rPr>
          <w:sz w:val="24"/>
          <w:szCs w:val="24"/>
        </w:rPr>
        <w:t>rable for certain investors, because if the fund only invests in large cap companies in the FTSE 100 then alternative investment opportunities can be missed. Whereas active fund managers can have greater variety in the investors portfolio, dynamically inve</w:t>
      </w:r>
      <w:r>
        <w:rPr>
          <w:sz w:val="24"/>
          <w:szCs w:val="24"/>
        </w:rPr>
        <w:t>sting in shares as soon as they become an opportune investment.</w:t>
      </w:r>
      <w:r>
        <w:rPr>
          <w:sz w:val="24"/>
          <w:szCs w:val="24"/>
          <w:vertAlign w:val="superscript"/>
        </w:rPr>
        <w:footnoteReference w:id="15"/>
      </w:r>
      <w:r>
        <w:rPr>
          <w:sz w:val="24"/>
          <w:szCs w:val="24"/>
        </w:rPr>
        <w:t xml:space="preserve"> There are also more specialised funds for specific industries or sectors of the economy, for investors who believe that a certain sector will experience high growth in the future. Also they c</w:t>
      </w:r>
      <w:r>
        <w:rPr>
          <w:sz w:val="24"/>
          <w:szCs w:val="24"/>
        </w:rPr>
        <w:t>an invest in alternative markets like the Standard &amp; Poor 500 in the USA rather than the UK’s FTSE All share.</w:t>
      </w:r>
    </w:p>
    <w:p w:rsidR="0087646E" w:rsidRDefault="0087646E" w:rsidP="004C01E0">
      <w:pPr>
        <w:spacing w:line="360" w:lineRule="auto"/>
        <w:jc w:val="both"/>
        <w:rPr>
          <w:sz w:val="24"/>
          <w:szCs w:val="24"/>
        </w:rPr>
      </w:pPr>
    </w:p>
    <w:p w:rsidR="0087646E" w:rsidRDefault="0005425A" w:rsidP="004C01E0">
      <w:pPr>
        <w:spacing w:line="360" w:lineRule="auto"/>
        <w:jc w:val="both"/>
        <w:rPr>
          <w:b/>
          <w:sz w:val="24"/>
          <w:szCs w:val="24"/>
          <w:highlight w:val="white"/>
          <w:u w:val="single"/>
        </w:rPr>
      </w:pPr>
      <w:r>
        <w:rPr>
          <w:b/>
          <w:sz w:val="24"/>
          <w:szCs w:val="24"/>
          <w:highlight w:val="white"/>
        </w:rPr>
        <w:t>12.</w:t>
      </w:r>
      <w:r>
        <w:rPr>
          <w:b/>
          <w:sz w:val="24"/>
          <w:szCs w:val="24"/>
          <w:highlight w:val="white"/>
        </w:rPr>
        <w:tab/>
      </w:r>
      <w:r>
        <w:rPr>
          <w:b/>
          <w:sz w:val="24"/>
          <w:szCs w:val="24"/>
          <w:highlight w:val="white"/>
          <w:u w:val="single"/>
        </w:rPr>
        <w:t>Core-Satellite investing</w:t>
      </w:r>
    </w:p>
    <w:p w:rsidR="0087646E" w:rsidRDefault="0087646E" w:rsidP="004C01E0">
      <w:pPr>
        <w:spacing w:line="360" w:lineRule="auto"/>
        <w:jc w:val="both"/>
        <w:rPr>
          <w:b/>
          <w:sz w:val="24"/>
          <w:szCs w:val="24"/>
          <w:highlight w:val="white"/>
          <w:u w:val="single"/>
        </w:rPr>
      </w:pPr>
    </w:p>
    <w:p w:rsidR="0087646E" w:rsidRDefault="0005425A" w:rsidP="004C01E0">
      <w:pPr>
        <w:spacing w:line="360" w:lineRule="auto"/>
        <w:jc w:val="both"/>
        <w:rPr>
          <w:color w:val="111111"/>
          <w:sz w:val="24"/>
          <w:szCs w:val="24"/>
          <w:highlight w:val="white"/>
        </w:rPr>
      </w:pPr>
      <w:r>
        <w:rPr>
          <w:sz w:val="24"/>
          <w:szCs w:val="24"/>
          <w:highlight w:val="white"/>
        </w:rPr>
        <w:lastRenderedPageBreak/>
        <w:t xml:space="preserve">This option is where the portfolio is structured in a way designed to reduce </w:t>
      </w:r>
      <w:r>
        <w:rPr>
          <w:color w:val="111111"/>
          <w:sz w:val="24"/>
          <w:szCs w:val="24"/>
          <w:highlight w:val="white"/>
        </w:rPr>
        <w:t>costs, tax liability and volatility w</w:t>
      </w:r>
      <w:r>
        <w:rPr>
          <w:color w:val="111111"/>
          <w:sz w:val="24"/>
          <w:szCs w:val="24"/>
          <w:highlight w:val="white"/>
        </w:rPr>
        <w:t>hile providing an opportunity to outperform index funds. Core-Satellite portfolios are created with a core being around 80% of the portfolio and containing passive investments like index funds, the satellite being the other 20% of the investment and consti</w:t>
      </w:r>
      <w:r>
        <w:rPr>
          <w:color w:val="111111"/>
          <w:sz w:val="24"/>
          <w:szCs w:val="24"/>
          <w:highlight w:val="white"/>
        </w:rPr>
        <w:t>tuting active investments which are risky but have much higher returns. As it is a small percentage of the overall portfolio, losses are limited and the passive investments at the core of the portfolio offers stability and a safety net with low risk stable</w:t>
      </w:r>
      <w:r>
        <w:rPr>
          <w:color w:val="111111"/>
          <w:sz w:val="24"/>
          <w:szCs w:val="24"/>
          <w:highlight w:val="white"/>
        </w:rPr>
        <w:t xml:space="preserve"> returns. So overall the Core-Satellite investment approach is good as it can outperform an index fund, reduce risks and costs and is flexible which allows customisation for the specific needs of the investor. </w:t>
      </w:r>
      <w:r>
        <w:rPr>
          <w:color w:val="111111"/>
          <w:sz w:val="24"/>
          <w:szCs w:val="24"/>
          <w:highlight w:val="white"/>
          <w:vertAlign w:val="superscript"/>
        </w:rPr>
        <w:footnoteReference w:id="16"/>
      </w:r>
    </w:p>
    <w:p w:rsidR="0087646E" w:rsidRDefault="0087646E" w:rsidP="004C01E0">
      <w:pPr>
        <w:spacing w:line="360" w:lineRule="auto"/>
        <w:jc w:val="both"/>
        <w:rPr>
          <w:color w:val="111111"/>
          <w:sz w:val="24"/>
          <w:szCs w:val="24"/>
          <w:highlight w:val="white"/>
        </w:rPr>
      </w:pPr>
    </w:p>
    <w:p w:rsidR="0087646E" w:rsidRDefault="0087646E" w:rsidP="004C01E0">
      <w:pPr>
        <w:spacing w:line="360" w:lineRule="auto"/>
        <w:jc w:val="both"/>
        <w:rPr>
          <w:b/>
          <w:color w:val="111111"/>
          <w:sz w:val="24"/>
          <w:szCs w:val="24"/>
          <w:highlight w:val="white"/>
          <w:u w:val="single"/>
        </w:rPr>
      </w:pPr>
    </w:p>
    <w:p w:rsidR="0087646E" w:rsidRDefault="0087646E" w:rsidP="004C01E0">
      <w:pPr>
        <w:spacing w:line="360" w:lineRule="auto"/>
        <w:jc w:val="both"/>
        <w:rPr>
          <w:sz w:val="24"/>
          <w:szCs w:val="24"/>
        </w:rPr>
      </w:pPr>
    </w:p>
    <w:p w:rsidR="0087646E" w:rsidRDefault="0005425A" w:rsidP="004C01E0">
      <w:pPr>
        <w:spacing w:line="360" w:lineRule="auto"/>
        <w:jc w:val="both"/>
        <w:rPr>
          <w:b/>
          <w:color w:val="111111"/>
          <w:sz w:val="24"/>
          <w:szCs w:val="24"/>
          <w:highlight w:val="white"/>
          <w:u w:val="single"/>
        </w:rPr>
      </w:pPr>
      <w:r>
        <w:rPr>
          <w:b/>
          <w:color w:val="111111"/>
          <w:sz w:val="24"/>
          <w:szCs w:val="24"/>
          <w:highlight w:val="white"/>
        </w:rPr>
        <w:t>13.</w:t>
      </w:r>
      <w:r>
        <w:rPr>
          <w:b/>
          <w:color w:val="111111"/>
          <w:sz w:val="24"/>
          <w:szCs w:val="24"/>
          <w:highlight w:val="white"/>
        </w:rPr>
        <w:tab/>
      </w:r>
      <w:r>
        <w:rPr>
          <w:b/>
          <w:color w:val="111111"/>
          <w:sz w:val="24"/>
          <w:szCs w:val="24"/>
          <w:highlight w:val="white"/>
          <w:u w:val="single"/>
        </w:rPr>
        <w:t>Conclusion</w:t>
      </w:r>
    </w:p>
    <w:p w:rsidR="0087646E" w:rsidRDefault="0087646E" w:rsidP="004C01E0">
      <w:pPr>
        <w:spacing w:line="360" w:lineRule="auto"/>
        <w:jc w:val="both"/>
        <w:rPr>
          <w:b/>
          <w:color w:val="111111"/>
          <w:sz w:val="24"/>
          <w:szCs w:val="24"/>
          <w:highlight w:val="white"/>
          <w:u w:val="single"/>
        </w:rPr>
      </w:pPr>
    </w:p>
    <w:p w:rsidR="0087646E" w:rsidRDefault="0005425A" w:rsidP="004C01E0">
      <w:pPr>
        <w:spacing w:line="360" w:lineRule="auto"/>
        <w:jc w:val="both"/>
        <w:rPr>
          <w:sz w:val="24"/>
          <w:szCs w:val="24"/>
        </w:rPr>
      </w:pPr>
      <w:r>
        <w:rPr>
          <w:sz w:val="24"/>
          <w:szCs w:val="24"/>
        </w:rPr>
        <w:t>Considering the various factors that affect investments and their success or otherwise at achieving the goals of the investor, while all the factors by definition will affect the investment some will have more effect than others. One investor’s goals may b</w:t>
      </w:r>
      <w:r>
        <w:rPr>
          <w:sz w:val="24"/>
          <w:szCs w:val="24"/>
        </w:rPr>
        <w:t>e met by a standardised model, via index funds, with lower fees than a personalised portfolio. However a core-satellite scheme is an attractive middle ground as standardised funds tend to be safe with steady growth, this growth is generally underwhelming t</w:t>
      </w:r>
      <w:r>
        <w:rPr>
          <w:sz w:val="24"/>
          <w:szCs w:val="24"/>
        </w:rPr>
        <w:t xml:space="preserve">o that achieved by a competent actively managed fund. This then raises another consideration being the ability of the active manager to accurately predict trends in the stock market and other financial services and capitalise on them to achieve consistent </w:t>
      </w:r>
      <w:r>
        <w:rPr>
          <w:sz w:val="24"/>
          <w:szCs w:val="24"/>
        </w:rPr>
        <w:t>higher growth than the FTSE 100 or FTSE 250 indexes and the lower fees of the index fund.</w:t>
      </w:r>
    </w:p>
    <w:p w:rsidR="0087646E" w:rsidRDefault="0087646E" w:rsidP="004C01E0">
      <w:pPr>
        <w:spacing w:line="360" w:lineRule="auto"/>
        <w:jc w:val="both"/>
        <w:rPr>
          <w:sz w:val="24"/>
          <w:szCs w:val="24"/>
        </w:rPr>
      </w:pPr>
    </w:p>
    <w:p w:rsidR="0087646E" w:rsidRDefault="0005425A" w:rsidP="004C01E0">
      <w:pPr>
        <w:spacing w:line="360" w:lineRule="auto"/>
        <w:jc w:val="both"/>
        <w:rPr>
          <w:sz w:val="24"/>
          <w:szCs w:val="24"/>
        </w:rPr>
      </w:pPr>
      <w:r>
        <w:rPr>
          <w:sz w:val="24"/>
          <w:szCs w:val="24"/>
        </w:rPr>
        <w:t>How long the investor is planning to invest the inheritance over time.  An older investor should focus on growing their pension safely to ensure that they will be ab</w:t>
      </w:r>
      <w:r>
        <w:rPr>
          <w:sz w:val="24"/>
          <w:szCs w:val="24"/>
        </w:rPr>
        <w:t xml:space="preserve">le to retire in the near future. It makes sense to be more risk averse because they do not have the option of waiting for their assets to rise in value over the long term or to level out </w:t>
      </w:r>
      <w:r>
        <w:rPr>
          <w:sz w:val="24"/>
          <w:szCs w:val="24"/>
        </w:rPr>
        <w:lastRenderedPageBreak/>
        <w:t>short term dips. A bank savings account or treasury bonds may be a go</w:t>
      </w:r>
      <w:r>
        <w:rPr>
          <w:sz w:val="24"/>
          <w:szCs w:val="24"/>
        </w:rPr>
        <w:t>od choice for an investor with a shorter time horizon and an aversion to any risk. A young investor has a long time horizon, allowing them to be less risk averse as they have the time to recover potential short term losses. They have far more investment op</w:t>
      </w:r>
      <w:r>
        <w:rPr>
          <w:sz w:val="24"/>
          <w:szCs w:val="24"/>
        </w:rPr>
        <w:t>tions available and arguably the best for long term growth would be equities. The wisest choice for a young investor is to ensure that any dividends,interest and share value increases are reinvested in the portfolio to accelerate growth.</w:t>
      </w:r>
    </w:p>
    <w:p w:rsidR="0087646E" w:rsidRDefault="0087646E" w:rsidP="004C01E0">
      <w:pPr>
        <w:spacing w:line="360" w:lineRule="auto"/>
        <w:jc w:val="both"/>
        <w:rPr>
          <w:sz w:val="24"/>
          <w:szCs w:val="24"/>
        </w:rPr>
      </w:pPr>
    </w:p>
    <w:p w:rsidR="0087646E" w:rsidRDefault="0005425A" w:rsidP="004C01E0">
      <w:pPr>
        <w:spacing w:line="360" w:lineRule="auto"/>
        <w:jc w:val="both"/>
        <w:rPr>
          <w:color w:val="222222"/>
          <w:sz w:val="24"/>
          <w:szCs w:val="24"/>
          <w:highlight w:val="white"/>
        </w:rPr>
      </w:pPr>
      <w:r>
        <w:rPr>
          <w:sz w:val="24"/>
          <w:szCs w:val="24"/>
        </w:rPr>
        <w:t>Risk, is an integ</w:t>
      </w:r>
      <w:r>
        <w:rPr>
          <w:sz w:val="24"/>
          <w:szCs w:val="24"/>
        </w:rPr>
        <w:t>ral part of any investment and should always be considered. There is always a trade off between returns and safety. The safest possible investment would probably be precious metals as a finite resource with intrinsic value. The value of gold has almost non</w:t>
      </w:r>
      <w:r>
        <w:rPr>
          <w:sz w:val="24"/>
          <w:szCs w:val="24"/>
        </w:rPr>
        <w:t>-existent returns, unless inflation occurs and other financial assets devalue in comparison so good in times of recession. Diversifying a very small section of the investor’s portfolio into precious metals or similar commodities may be wise, but not a larg</w:t>
      </w:r>
      <w:r>
        <w:rPr>
          <w:sz w:val="24"/>
          <w:szCs w:val="24"/>
        </w:rPr>
        <w:t xml:space="preserve">e percentage of the fund. Investments in antique cars or wine are investments although somewhat unrealistic in our scenario and too risky an investment for anyone but the wealthiest investor to consider. So whilst equities are considered to be a high risk </w:t>
      </w:r>
      <w:r>
        <w:rPr>
          <w:sz w:val="24"/>
          <w:szCs w:val="24"/>
        </w:rPr>
        <w:t xml:space="preserve">investment they offer high returns in the form of regular dividends and also capital returns when they are sold on. Investment Banks like Rathbones Brothers Plc </w:t>
      </w:r>
      <w:r>
        <w:rPr>
          <w:color w:val="222222"/>
          <w:sz w:val="24"/>
          <w:szCs w:val="24"/>
          <w:highlight w:val="white"/>
        </w:rPr>
        <w:t>use a risk tolerance scale ranging from 1-6 to classify their clients with 1 being very risk av</w:t>
      </w:r>
      <w:r>
        <w:rPr>
          <w:color w:val="222222"/>
          <w:sz w:val="24"/>
          <w:szCs w:val="24"/>
          <w:highlight w:val="white"/>
        </w:rPr>
        <w:t xml:space="preserve">erse and 6 being very willing to take risky investments. These categories allow investment banks to make investment funds for each risk level which is also a good middle ground between a standardised fund and a bespoke portfolio made by an active manager. </w:t>
      </w:r>
      <w:r>
        <w:rPr>
          <w:color w:val="222222"/>
          <w:sz w:val="24"/>
          <w:szCs w:val="24"/>
          <w:highlight w:val="white"/>
        </w:rPr>
        <w:t xml:space="preserve">This can be diversified further with 60% of the portfolio going in a risk level 3 fund and the other 40% going into a risk level 5 fund for example. So there are many different investment types to account for risk and to limit it as much as possible while </w:t>
      </w:r>
      <w:r>
        <w:rPr>
          <w:color w:val="222222"/>
          <w:sz w:val="24"/>
          <w:szCs w:val="24"/>
          <w:highlight w:val="white"/>
        </w:rPr>
        <w:t xml:space="preserve">still allowing access to high returns and growth. Investors have to accept that there is no such thing as a safe investment with high returns, or everyone would invest solely in that. So while an investor should be aware of risk and understand the dangers </w:t>
      </w:r>
      <w:r>
        <w:rPr>
          <w:color w:val="222222"/>
          <w:sz w:val="24"/>
          <w:szCs w:val="24"/>
          <w:highlight w:val="white"/>
        </w:rPr>
        <w:t>of investing, it is important to remember not to let loss aversion lead to poor economic decision making.</w:t>
      </w:r>
    </w:p>
    <w:p w:rsidR="0087646E" w:rsidRDefault="0087646E" w:rsidP="004C01E0">
      <w:pPr>
        <w:spacing w:line="360" w:lineRule="auto"/>
        <w:jc w:val="both"/>
        <w:rPr>
          <w:color w:val="222222"/>
          <w:sz w:val="24"/>
          <w:szCs w:val="24"/>
          <w:highlight w:val="white"/>
        </w:rPr>
      </w:pPr>
    </w:p>
    <w:p w:rsidR="0087646E" w:rsidRDefault="0005425A" w:rsidP="004C01E0">
      <w:pPr>
        <w:spacing w:line="360" w:lineRule="auto"/>
        <w:jc w:val="both"/>
        <w:rPr>
          <w:color w:val="222222"/>
          <w:sz w:val="24"/>
          <w:szCs w:val="24"/>
          <w:highlight w:val="white"/>
        </w:rPr>
      </w:pPr>
      <w:r>
        <w:rPr>
          <w:color w:val="222222"/>
          <w:sz w:val="24"/>
          <w:szCs w:val="24"/>
          <w:highlight w:val="white"/>
        </w:rPr>
        <w:t>So in conclusion while there isn't an answer to the best investment method. There are several factors that when considered can help point an investo</w:t>
      </w:r>
      <w:r>
        <w:rPr>
          <w:color w:val="222222"/>
          <w:sz w:val="24"/>
          <w:szCs w:val="24"/>
          <w:highlight w:val="white"/>
        </w:rPr>
        <w:t xml:space="preserve">r to the best financial </w:t>
      </w:r>
      <w:r>
        <w:rPr>
          <w:color w:val="222222"/>
          <w:sz w:val="24"/>
          <w:szCs w:val="24"/>
          <w:highlight w:val="white"/>
        </w:rPr>
        <w:lastRenderedPageBreak/>
        <w:t>product for their own unique situation. Being timescale, risk exposure and the desired returns from investing.</w:t>
      </w:r>
    </w:p>
    <w:p w:rsidR="0087646E" w:rsidRDefault="0087646E" w:rsidP="004C01E0">
      <w:pPr>
        <w:spacing w:line="360" w:lineRule="auto"/>
        <w:jc w:val="both"/>
        <w:rPr>
          <w:color w:val="222222"/>
          <w:sz w:val="24"/>
          <w:szCs w:val="24"/>
          <w:highlight w:val="white"/>
        </w:rPr>
      </w:pPr>
    </w:p>
    <w:p w:rsidR="0087646E" w:rsidRDefault="0005425A" w:rsidP="004C01E0">
      <w:pPr>
        <w:spacing w:line="360" w:lineRule="auto"/>
        <w:jc w:val="both"/>
        <w:rPr>
          <w:b/>
          <w:color w:val="222222"/>
          <w:sz w:val="24"/>
          <w:szCs w:val="24"/>
          <w:highlight w:val="white"/>
          <w:u w:val="single"/>
        </w:rPr>
      </w:pPr>
      <w:r>
        <w:rPr>
          <w:b/>
          <w:color w:val="222222"/>
          <w:sz w:val="24"/>
          <w:szCs w:val="24"/>
          <w:highlight w:val="white"/>
        </w:rPr>
        <w:t>14.</w:t>
      </w:r>
      <w:r>
        <w:rPr>
          <w:b/>
          <w:color w:val="222222"/>
          <w:sz w:val="24"/>
          <w:szCs w:val="24"/>
          <w:highlight w:val="white"/>
        </w:rPr>
        <w:tab/>
      </w:r>
      <w:r>
        <w:rPr>
          <w:b/>
          <w:color w:val="222222"/>
          <w:sz w:val="24"/>
          <w:szCs w:val="24"/>
          <w:highlight w:val="white"/>
          <w:u w:val="single"/>
        </w:rPr>
        <w:t>Bibliography</w:t>
      </w:r>
    </w:p>
    <w:p w:rsidR="0087646E" w:rsidRDefault="0087646E" w:rsidP="004C01E0">
      <w:pPr>
        <w:spacing w:line="360" w:lineRule="auto"/>
        <w:jc w:val="both"/>
        <w:rPr>
          <w:b/>
          <w:color w:val="222222"/>
          <w:sz w:val="24"/>
          <w:szCs w:val="24"/>
          <w:highlight w:val="white"/>
          <w:u w:val="single"/>
        </w:rPr>
      </w:pPr>
    </w:p>
    <w:tbl>
      <w:tblPr>
        <w:tblStyle w:val="a"/>
        <w:tblW w:w="10470" w:type="dxa"/>
        <w:tblInd w:w="-575" w:type="dxa"/>
        <w:tblLayout w:type="fixed"/>
        <w:tblLook w:val="0600" w:firstRow="0" w:lastRow="0" w:firstColumn="0" w:lastColumn="0" w:noHBand="1" w:noVBand="1"/>
      </w:tblPr>
      <w:tblGrid>
        <w:gridCol w:w="4140"/>
        <w:gridCol w:w="4290"/>
        <w:gridCol w:w="2040"/>
      </w:tblGrid>
      <w:tr w:rsidR="0087646E">
        <w:trPr>
          <w:trHeight w:val="6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pBdr>
                <w:top w:val="nil"/>
                <w:left w:val="nil"/>
                <w:bottom w:val="nil"/>
                <w:right w:val="nil"/>
                <w:between w:val="nil"/>
              </w:pBdr>
              <w:jc w:val="both"/>
              <w:rPr>
                <w:b/>
              </w:rPr>
            </w:pPr>
            <w:r>
              <w:rPr>
                <w:b/>
              </w:rPr>
              <w:t>Source</w:t>
            </w:r>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rPr>
                <w:b/>
              </w:rPr>
            </w:pPr>
            <w:r>
              <w:rPr>
                <w:b/>
              </w:rPr>
              <w:t>Description</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rPr>
                <w:b/>
              </w:rPr>
            </w:pPr>
            <w:r>
              <w:rPr>
                <w:b/>
              </w:rPr>
              <w:t>Date Accessed</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0">
              <w:r>
                <w:rPr>
                  <w:color w:val="1155CC"/>
                  <w:u w:val="single"/>
                </w:rPr>
                <w:t>https://investice.rb.cz/en/home/academy-of-investment/school-of-investment/</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Investment triangle</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3rd October 2018</w:t>
            </w:r>
          </w:p>
        </w:tc>
      </w:tr>
      <w:tr w:rsidR="0087646E">
        <w:trPr>
          <w:trHeight w:val="52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1">
              <w:r>
                <w:rPr>
                  <w:color w:val="1155CC"/>
                  <w:u w:val="single"/>
                </w:rPr>
                <w:t>https://www.fool.com/investing/dividends-income/2015/08/27/why-dividend-reinvestment-is-one-of-the-smartest-i.aspx</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Explanation of the benefits of reinvesting dividends</w:t>
            </w:r>
          </w:p>
        </w:tc>
        <w:tc>
          <w:tcPr>
            <w:tcW w:w="2040"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bottom"/>
          </w:tcPr>
          <w:p w:rsidR="0087646E" w:rsidRDefault="0005425A" w:rsidP="004C01E0">
            <w:pPr>
              <w:widowControl w:val="0"/>
              <w:jc w:val="both"/>
            </w:pPr>
            <w:r>
              <w:t>Acc</w:t>
            </w:r>
            <w:r>
              <w:t>essed: 7th November 2018</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2">
              <w:r>
                <w:rPr>
                  <w:color w:val="1155CC"/>
                  <w:u w:val="single"/>
                </w:rPr>
                <w:t>https://www.moneyboxapp.com/investing/</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Shows difference between saving and investment</w:t>
            </w:r>
          </w:p>
        </w:tc>
        <w:tc>
          <w:tcPr>
            <w:tcW w:w="2040"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bottom"/>
          </w:tcPr>
          <w:p w:rsidR="0087646E" w:rsidRDefault="0005425A" w:rsidP="004C01E0">
            <w:pPr>
              <w:widowControl w:val="0"/>
              <w:jc w:val="both"/>
            </w:pPr>
            <w:r>
              <w:t>7th November 2018</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3">
              <w:r>
                <w:rPr>
                  <w:color w:val="1155CC"/>
                  <w:u w:val="single"/>
                </w:rPr>
                <w:t>https://www.investopedia.com/university/concepts/concepts2.asp</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Diversification Explanation and Evaluation points</w:t>
            </w:r>
          </w:p>
        </w:tc>
        <w:tc>
          <w:tcPr>
            <w:tcW w:w="2040"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bottom"/>
          </w:tcPr>
          <w:p w:rsidR="0087646E" w:rsidRDefault="0005425A" w:rsidP="004C01E0">
            <w:pPr>
              <w:widowControl w:val="0"/>
              <w:jc w:val="both"/>
            </w:pPr>
            <w:r>
              <w:t>7th November 2018</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4">
              <w:r>
                <w:rPr>
                  <w:color w:val="1155CC"/>
                  <w:u w:val="single"/>
                </w:rPr>
                <w:t>https://www.investopedia.com/articles/financial-theory/08/core-satellite-investing.asp</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Core-Satellite portfolio diversification strategy</w:t>
            </w:r>
          </w:p>
        </w:tc>
        <w:tc>
          <w:tcPr>
            <w:tcW w:w="2040"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bottom"/>
          </w:tcPr>
          <w:p w:rsidR="0087646E" w:rsidRDefault="0005425A" w:rsidP="004C01E0">
            <w:pPr>
              <w:widowControl w:val="0"/>
              <w:jc w:val="both"/>
            </w:pPr>
            <w:r>
              <w:t>7th November 2018</w:t>
            </w:r>
          </w:p>
        </w:tc>
      </w:tr>
      <w:tr w:rsidR="0087646E">
        <w:trPr>
          <w:trHeight w:val="52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CISI Textbook</w:t>
            </w:r>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I have used the textbook as a source of information on the different types of securities and investments</w:t>
            </w:r>
          </w:p>
        </w:tc>
        <w:tc>
          <w:tcPr>
            <w:tcW w:w="2040"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bottom"/>
          </w:tcPr>
          <w:p w:rsidR="0087646E" w:rsidRDefault="0005425A" w:rsidP="004C01E0">
            <w:pPr>
              <w:widowControl w:val="0"/>
              <w:jc w:val="both"/>
            </w:pPr>
            <w:r>
              <w:t>3rd October 2018</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5">
              <w:r>
                <w:rPr>
                  <w:color w:val="1155CC"/>
                  <w:u w:val="single"/>
                </w:rPr>
                <w:t>https://www.which.c</w:t>
              </w:r>
              <w:r>
                <w:rPr>
                  <w:color w:val="1155CC"/>
                  <w:u w:val="single"/>
                </w:rPr>
                <w:t>o.uk/money/tax/capital-gains-tax/capital-gains-tax-on-property-avuq96u1500f</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Gives the capital gains tax figures and information</w:t>
            </w:r>
          </w:p>
        </w:tc>
        <w:tc>
          <w:tcPr>
            <w:tcW w:w="2040"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bottom"/>
          </w:tcPr>
          <w:p w:rsidR="0087646E" w:rsidRDefault="0005425A" w:rsidP="004C01E0">
            <w:pPr>
              <w:widowControl w:val="0"/>
              <w:jc w:val="both"/>
            </w:pPr>
            <w:r>
              <w:t>Accessed: 23rd January 2019</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6">
              <w:r>
                <w:rPr>
                  <w:color w:val="1155CC"/>
                  <w:u w:val="single"/>
                </w:rPr>
                <w:t>https://www</w:t>
              </w:r>
              <w:r>
                <w:rPr>
                  <w:color w:val="1155CC"/>
                  <w:u w:val="single"/>
                </w:rPr>
                <w:t>.mileiq.com/en-gb/blog/2018-uk-income-tax-rates-brackets/</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Shows UK income tax brackets</w:t>
            </w:r>
          </w:p>
        </w:tc>
        <w:tc>
          <w:tcPr>
            <w:tcW w:w="2040"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bottom"/>
          </w:tcPr>
          <w:p w:rsidR="0087646E" w:rsidRDefault="0005425A" w:rsidP="004C01E0">
            <w:pPr>
              <w:widowControl w:val="0"/>
              <w:jc w:val="both"/>
            </w:pPr>
            <w:r>
              <w:t>23rd January 2019</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7">
              <w:r>
                <w:rPr>
                  <w:color w:val="1155CC"/>
                  <w:u w:val="single"/>
                </w:rPr>
                <w:t>https://www.bloomberg.com/quicktake/active-vs-passive-investing</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Active VS. Passive investment</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23rd January 2019</w:t>
            </w:r>
          </w:p>
        </w:tc>
      </w:tr>
      <w:tr w:rsidR="0087646E">
        <w:trPr>
          <w:trHeight w:val="52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8">
              <w:r>
                <w:rPr>
                  <w:color w:val="1155CC"/>
                  <w:u w:val="single"/>
                </w:rPr>
                <w:t>https://www.ezyeducation.co.uk/ezyeconomicsdetails/ezylexicon-economic-gl</w:t>
              </w:r>
              <w:r>
                <w:rPr>
                  <w:color w:val="1155CC"/>
                  <w:u w:val="single"/>
                </w:rPr>
                <w:t>ossary/1044-trend-rate-of-gdp-growth.html</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Trend rate of Growth in the UK economy diagram</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3rd October 2018</w:t>
            </w:r>
          </w:p>
        </w:tc>
      </w:tr>
      <w:tr w:rsidR="0087646E">
        <w:trPr>
          <w:trHeight w:val="52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19">
              <w:r>
                <w:rPr>
                  <w:color w:val="1155CC"/>
                  <w:u w:val="single"/>
                </w:rPr>
                <w:t>https://www.ig.com/uk/investments/news/investing/2017/04/10/the-pros-and-cons-of-active-and-passive-investing-37683</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Comparison of Active and Passive Investment</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23rd January 2019</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20">
              <w:r>
                <w:rPr>
                  <w:color w:val="1155CC"/>
                  <w:u w:val="single"/>
                </w:rPr>
                <w:t>https://www.saga.co.uk/magazine/money/personal-finance/inheritance/how-much-inheritance-tax-will-i-pay</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Working out inheritance tax</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Accessed: 13th February 2019</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21">
              <w:r>
                <w:rPr>
                  <w:color w:val="1155CC"/>
                  <w:u w:val="single"/>
                </w:rPr>
                <w:t>https://corporatefinanceinstitute.com/reso</w:t>
              </w:r>
              <w:r>
                <w:rPr>
                  <w:color w:val="1155CC"/>
                  <w:u w:val="single"/>
                </w:rPr>
                <w:lastRenderedPageBreak/>
                <w:t>urces/knowledge/finance/systematic-risk/</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lastRenderedPageBreak/>
              <w:t xml:space="preserve">Explanation of how diversification reduces </w:t>
            </w:r>
            <w:r>
              <w:lastRenderedPageBreak/>
              <w:t>risk</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lastRenderedPageBreak/>
              <w:t>3rd October 2018</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22">
              <w:r>
                <w:rPr>
                  <w:color w:val="1155CC"/>
                  <w:u w:val="single"/>
                </w:rPr>
                <w:t>https://cdn.corporatefinanceinstitute.com/assets/Screen-Shot-2018-09-26-at-10.09.31-AM.png</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Graph showing Market risk against number of investments</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13th F</w:t>
            </w:r>
            <w:r>
              <w:t>ebruary 2019</w:t>
            </w:r>
          </w:p>
        </w:tc>
      </w:tr>
      <w:tr w:rsidR="0087646E">
        <w:trPr>
          <w:trHeight w:val="300"/>
        </w:trPr>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hyperlink r:id="rId23">
              <w:r>
                <w:rPr>
                  <w:color w:val="1155CC"/>
                  <w:u w:val="single"/>
                </w:rPr>
                <w:t>https://www.fool.co.uk/investing-basics/how-shares-are-taxed-2/tax-efficient-investing/</w:t>
              </w:r>
            </w:hyperlink>
          </w:p>
        </w:tc>
        <w:tc>
          <w:tcPr>
            <w:tcW w:w="429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Financial Products which offer tax relief</w:t>
            </w:r>
          </w:p>
        </w:tc>
        <w:tc>
          <w:tcPr>
            <w:tcW w:w="20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87646E" w:rsidRDefault="0005425A" w:rsidP="004C01E0">
            <w:pPr>
              <w:widowControl w:val="0"/>
              <w:jc w:val="both"/>
            </w:pPr>
            <w:r>
              <w:t xml:space="preserve">13th </w:t>
            </w:r>
            <w:r>
              <w:t>February 2019</w:t>
            </w:r>
          </w:p>
        </w:tc>
      </w:tr>
    </w:tbl>
    <w:p w:rsidR="0087646E" w:rsidRDefault="0087646E" w:rsidP="004C01E0">
      <w:pPr>
        <w:spacing w:line="360" w:lineRule="auto"/>
        <w:jc w:val="both"/>
        <w:rPr>
          <w:b/>
          <w:color w:val="222222"/>
          <w:sz w:val="24"/>
          <w:szCs w:val="24"/>
          <w:highlight w:val="white"/>
          <w:u w:val="single"/>
        </w:rPr>
      </w:pPr>
    </w:p>
    <w:p w:rsidR="0087646E" w:rsidRDefault="0087646E" w:rsidP="004C01E0">
      <w:pPr>
        <w:spacing w:line="360" w:lineRule="auto"/>
        <w:jc w:val="both"/>
        <w:rPr>
          <w:color w:val="222222"/>
          <w:sz w:val="24"/>
          <w:szCs w:val="24"/>
          <w:highlight w:val="white"/>
        </w:rPr>
      </w:pPr>
    </w:p>
    <w:p w:rsidR="0087646E" w:rsidRDefault="0087646E" w:rsidP="004C01E0">
      <w:pPr>
        <w:jc w:val="both"/>
        <w:rPr>
          <w:sz w:val="24"/>
          <w:szCs w:val="24"/>
        </w:rPr>
      </w:pPr>
    </w:p>
    <w:p w:rsidR="0087646E" w:rsidRDefault="0087646E" w:rsidP="004C01E0">
      <w:pPr>
        <w:jc w:val="both"/>
        <w:rPr>
          <w:sz w:val="24"/>
          <w:szCs w:val="24"/>
        </w:rPr>
      </w:pPr>
    </w:p>
    <w:p w:rsidR="0087646E" w:rsidRDefault="0087646E" w:rsidP="004C01E0">
      <w:pPr>
        <w:jc w:val="both"/>
        <w:rPr>
          <w:sz w:val="24"/>
          <w:szCs w:val="24"/>
        </w:rPr>
      </w:pPr>
    </w:p>
    <w:sectPr w:rsidR="0087646E">
      <w:headerReference w:type="default" r:id="rId24"/>
      <w:footerReference w:type="default" r:id="rId25"/>
      <w:headerReference w:type="first" r:id="rId26"/>
      <w:footerReference w:type="first" r:id="rId27"/>
      <w:pgSz w:w="11909" w:h="16834"/>
      <w:pgMar w:top="1440" w:right="1440" w:bottom="1440" w:left="1440" w:header="198" w:footer="19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25A" w:rsidRDefault="0005425A">
      <w:pPr>
        <w:spacing w:line="240" w:lineRule="auto"/>
      </w:pPr>
      <w:r>
        <w:separator/>
      </w:r>
    </w:p>
  </w:endnote>
  <w:endnote w:type="continuationSeparator" w:id="0">
    <w:p w:rsidR="0005425A" w:rsidRDefault="00054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46E" w:rsidRDefault="0005425A">
    <w:pPr>
      <w:rPr>
        <w:rFonts w:ascii="Roboto" w:eastAsia="Roboto" w:hAnsi="Roboto" w:cs="Roboto"/>
        <w:sz w:val="20"/>
        <w:szCs w:val="20"/>
        <w:highlight w:val="white"/>
      </w:rPr>
    </w:pPr>
    <w:r>
      <w:rPr>
        <w:rFonts w:ascii="Roboto" w:eastAsia="Roboto" w:hAnsi="Roboto" w:cs="Roboto"/>
        <w:sz w:val="20"/>
        <w:szCs w:val="20"/>
        <w:highlight w:val="white"/>
      </w:rPr>
      <w:t xml:space="preserve"> </w:t>
    </w:r>
  </w:p>
  <w:p w:rsidR="0087646E" w:rsidRDefault="0005425A">
    <w:pPr>
      <w:jc w:val="right"/>
      <w:rPr>
        <w:sz w:val="24"/>
        <w:szCs w:val="24"/>
        <w:highlight w:val="white"/>
      </w:rPr>
    </w:pPr>
    <w:r>
      <w:rPr>
        <w:sz w:val="24"/>
        <w:szCs w:val="24"/>
        <w:highlight w:val="white"/>
      </w:rPr>
      <w:fldChar w:fldCharType="begin"/>
    </w:r>
    <w:r>
      <w:rPr>
        <w:sz w:val="24"/>
        <w:szCs w:val="24"/>
        <w:highlight w:val="white"/>
      </w:rPr>
      <w:instrText>PAGE</w:instrText>
    </w:r>
    <w:r w:rsidR="004C01E0">
      <w:rPr>
        <w:sz w:val="24"/>
        <w:szCs w:val="24"/>
        <w:highlight w:val="white"/>
      </w:rPr>
      <w:fldChar w:fldCharType="separate"/>
    </w:r>
    <w:r w:rsidR="004C01E0">
      <w:rPr>
        <w:noProof/>
        <w:sz w:val="24"/>
        <w:szCs w:val="24"/>
        <w:highlight w:val="white"/>
      </w:rPr>
      <w:t>2</w:t>
    </w:r>
    <w:r>
      <w:rPr>
        <w:sz w:val="24"/>
        <w:szCs w:val="24"/>
        <w:highlight w:val="whit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46E" w:rsidRDefault="0005425A">
    <w:pPr>
      <w:jc w:val="right"/>
      <w:rPr>
        <w:sz w:val="24"/>
        <w:szCs w:val="24"/>
      </w:rPr>
    </w:pPr>
    <w:r>
      <w:rPr>
        <w:sz w:val="24"/>
        <w:szCs w:val="24"/>
      </w:rPr>
      <w:fldChar w:fldCharType="begin"/>
    </w:r>
    <w:r>
      <w:rPr>
        <w:sz w:val="24"/>
        <w:szCs w:val="24"/>
      </w:rPr>
      <w:instrText>PAGE</w:instrText>
    </w:r>
    <w:r w:rsidR="004C01E0">
      <w:rPr>
        <w:sz w:val="24"/>
        <w:szCs w:val="24"/>
      </w:rPr>
      <w:fldChar w:fldCharType="separate"/>
    </w:r>
    <w:r w:rsidR="004C01E0">
      <w:rPr>
        <w:noProof/>
        <w:sz w:val="24"/>
        <w:szCs w:val="24"/>
      </w:rPr>
      <w:t>1</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25A" w:rsidRDefault="0005425A">
      <w:pPr>
        <w:spacing w:line="240" w:lineRule="auto"/>
      </w:pPr>
      <w:r>
        <w:separator/>
      </w:r>
    </w:p>
  </w:footnote>
  <w:footnote w:type="continuationSeparator" w:id="0">
    <w:p w:rsidR="0005425A" w:rsidRDefault="0005425A">
      <w:pPr>
        <w:spacing w:line="240" w:lineRule="auto"/>
      </w:pPr>
      <w:r>
        <w:continuationSeparator/>
      </w:r>
    </w:p>
  </w:footnote>
  <w:footnote w:id="1">
    <w:p w:rsidR="0087646E" w:rsidRDefault="0005425A">
      <w:pPr>
        <w:spacing w:line="240" w:lineRule="auto"/>
        <w:rPr>
          <w:b/>
          <w:sz w:val="20"/>
          <w:szCs w:val="20"/>
        </w:rPr>
      </w:pPr>
      <w:r>
        <w:rPr>
          <w:vertAlign w:val="superscript"/>
        </w:rPr>
        <w:footnoteRef/>
      </w:r>
      <w:r>
        <w:rPr>
          <w:sz w:val="20"/>
          <w:szCs w:val="20"/>
        </w:rPr>
        <w:t xml:space="preserve"> Investment triangle </w:t>
      </w:r>
      <w:hyperlink r:id="rId1">
        <w:r>
          <w:rPr>
            <w:color w:val="1155CC"/>
            <w:sz w:val="20"/>
            <w:szCs w:val="20"/>
            <w:u w:val="single"/>
          </w:rPr>
          <w:t>https://investice.rb.cz/en/home/academy-of-investment/school-of-investment/</w:t>
        </w:r>
      </w:hyperlink>
      <w:r>
        <w:rPr>
          <w:sz w:val="20"/>
          <w:szCs w:val="20"/>
        </w:rPr>
        <w:t xml:space="preserve"> </w:t>
      </w:r>
      <w:r>
        <w:t>Accessed: 3rd October 2018</w:t>
      </w:r>
      <w:r>
        <w:rPr>
          <w:sz w:val="20"/>
          <w:szCs w:val="20"/>
          <w:shd w:val="clear" w:color="auto" w:fill="FFD966"/>
        </w:rPr>
        <w:t xml:space="preserve"> </w:t>
      </w:r>
    </w:p>
  </w:footnote>
  <w:footnote w:id="2">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Shows difference between saving and investment </w:t>
      </w:r>
      <w:hyperlink r:id="rId2">
        <w:r>
          <w:rPr>
            <w:color w:val="1155CC"/>
            <w:sz w:val="20"/>
            <w:szCs w:val="20"/>
            <w:u w:val="single"/>
          </w:rPr>
          <w:t>https://www.moneyboxapp.com/investing/</w:t>
        </w:r>
      </w:hyperlink>
      <w:r>
        <w:rPr>
          <w:sz w:val="20"/>
          <w:szCs w:val="20"/>
        </w:rPr>
        <w:t xml:space="preserve"> </w:t>
      </w:r>
      <w:r>
        <w:rPr>
          <w:highlight w:val="white"/>
        </w:rPr>
        <w:t>Accessed: 7th November 2018</w:t>
      </w:r>
      <w:r>
        <w:rPr>
          <w:sz w:val="20"/>
          <w:szCs w:val="20"/>
        </w:rPr>
        <w:t xml:space="preserve"> </w:t>
      </w:r>
    </w:p>
  </w:footnote>
  <w:footnote w:id="3">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Diversification Explanation </w:t>
      </w:r>
      <w:r>
        <w:rPr>
          <w:sz w:val="20"/>
          <w:szCs w:val="20"/>
        </w:rPr>
        <w:t xml:space="preserve">and Evaluation points </w:t>
      </w:r>
      <w:hyperlink r:id="rId3">
        <w:r>
          <w:rPr>
            <w:color w:val="1155CC"/>
            <w:sz w:val="20"/>
            <w:szCs w:val="20"/>
            <w:u w:val="single"/>
          </w:rPr>
          <w:t>https://www.investopedia.com/university/concepts/concepts2.asp</w:t>
        </w:r>
      </w:hyperlink>
      <w:r>
        <w:rPr>
          <w:sz w:val="20"/>
          <w:szCs w:val="20"/>
        </w:rPr>
        <w:t xml:space="preserve"> </w:t>
      </w:r>
    </w:p>
    <w:p w:rsidR="0087646E" w:rsidRDefault="0005425A">
      <w:pPr>
        <w:spacing w:line="240" w:lineRule="auto"/>
      </w:pPr>
      <w:r>
        <w:rPr>
          <w:highlight w:val="white"/>
        </w:rPr>
        <w:t>Accessed: 7th November 2018</w:t>
      </w:r>
    </w:p>
  </w:footnote>
  <w:footnote w:id="4">
    <w:p w:rsidR="0087646E" w:rsidRDefault="0005425A">
      <w:pPr>
        <w:spacing w:line="240" w:lineRule="auto"/>
      </w:pPr>
      <w:r>
        <w:rPr>
          <w:vertAlign w:val="superscript"/>
        </w:rPr>
        <w:footnoteRef/>
      </w:r>
      <w:r>
        <w:rPr>
          <w:sz w:val="20"/>
          <w:szCs w:val="20"/>
        </w:rPr>
        <w:t xml:space="preserve"> </w:t>
      </w:r>
      <w:r>
        <w:rPr>
          <w:sz w:val="20"/>
          <w:szCs w:val="20"/>
        </w:rPr>
        <w:t xml:space="preserve">Graph showing Market risk against number of investments </w:t>
      </w:r>
      <w:hyperlink r:id="rId4">
        <w:r>
          <w:rPr>
            <w:color w:val="1155CC"/>
            <w:sz w:val="20"/>
            <w:szCs w:val="20"/>
            <w:u w:val="single"/>
          </w:rPr>
          <w:t>https://cdn.corporatefinanceinstitute.com/assets/Screen-Shot-2018-09-26-at-10.09.31-AM.png</w:t>
        </w:r>
      </w:hyperlink>
      <w:r>
        <w:rPr>
          <w:sz w:val="20"/>
          <w:szCs w:val="20"/>
        </w:rPr>
        <w:t xml:space="preserve"> </w:t>
      </w:r>
      <w:r>
        <w:rPr>
          <w:highlight w:val="white"/>
        </w:rPr>
        <w:t>Accessed: 23rd January 2019</w:t>
      </w:r>
    </w:p>
  </w:footnote>
  <w:footnote w:id="5">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Explanation of how diversification reduces risk </w:t>
      </w:r>
      <w:hyperlink r:id="rId5">
        <w:r>
          <w:rPr>
            <w:color w:val="1155CC"/>
            <w:sz w:val="20"/>
            <w:szCs w:val="20"/>
            <w:u w:val="single"/>
          </w:rPr>
          <w:t>https://corporatefinanceinstitute.com/resources/knowledge/finance/systematic-risk/</w:t>
        </w:r>
      </w:hyperlink>
      <w:r>
        <w:rPr>
          <w:sz w:val="20"/>
          <w:szCs w:val="20"/>
        </w:rPr>
        <w:t xml:space="preserve"> </w:t>
      </w:r>
    </w:p>
    <w:p w:rsidR="0087646E" w:rsidRDefault="0005425A">
      <w:pPr>
        <w:spacing w:line="240" w:lineRule="auto"/>
      </w:pPr>
      <w:r>
        <w:rPr>
          <w:highlight w:val="white"/>
        </w:rPr>
        <w:t>Accessed: 7th November 2018</w:t>
      </w:r>
    </w:p>
  </w:footnote>
  <w:footnote w:id="6">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Working out inheritence tax  </w:t>
      </w:r>
      <w:hyperlink r:id="rId6">
        <w:r>
          <w:rPr>
            <w:color w:val="1155CC"/>
            <w:sz w:val="20"/>
            <w:szCs w:val="20"/>
            <w:u w:val="single"/>
          </w:rPr>
          <w:t>https://www.</w:t>
        </w:r>
        <w:r>
          <w:rPr>
            <w:color w:val="1155CC"/>
            <w:sz w:val="20"/>
            <w:szCs w:val="20"/>
            <w:u w:val="single"/>
          </w:rPr>
          <w:t>saga.co.uk/magazine/money/personal-finance/inheritance/how-much-inheritance-tax-will-i-pay</w:t>
        </w:r>
      </w:hyperlink>
      <w:r>
        <w:rPr>
          <w:sz w:val="20"/>
          <w:szCs w:val="20"/>
        </w:rPr>
        <w:t xml:space="preserve"> </w:t>
      </w:r>
    </w:p>
    <w:p w:rsidR="0087646E" w:rsidRDefault="0005425A">
      <w:pPr>
        <w:spacing w:line="240" w:lineRule="auto"/>
      </w:pPr>
      <w:r>
        <w:rPr>
          <w:highlight w:val="white"/>
        </w:rPr>
        <w:t>Accessed: 23rd January 2019</w:t>
      </w:r>
    </w:p>
  </w:footnote>
  <w:footnote w:id="7">
    <w:p w:rsidR="0087646E" w:rsidRDefault="0005425A">
      <w:pPr>
        <w:spacing w:line="240" w:lineRule="auto"/>
      </w:pPr>
      <w:r>
        <w:rPr>
          <w:vertAlign w:val="superscript"/>
        </w:rPr>
        <w:footnoteRef/>
      </w:r>
      <w:r>
        <w:rPr>
          <w:sz w:val="20"/>
          <w:szCs w:val="20"/>
        </w:rPr>
        <w:t xml:space="preserve"> </w:t>
      </w:r>
      <w:r>
        <w:rPr>
          <w:sz w:val="20"/>
          <w:szCs w:val="20"/>
        </w:rPr>
        <w:t xml:space="preserve">Gives the capital gains tax figures and information </w:t>
      </w:r>
      <w:hyperlink r:id="rId7">
        <w:r>
          <w:rPr>
            <w:color w:val="1155CC"/>
            <w:sz w:val="20"/>
            <w:szCs w:val="20"/>
            <w:u w:val="single"/>
          </w:rPr>
          <w:t>https://www.which.co.uk/money/tax/capital-gains-tax/capital-gains-tax-on-property-avuq96u1500f</w:t>
        </w:r>
      </w:hyperlink>
      <w:r>
        <w:rPr>
          <w:sz w:val="20"/>
          <w:szCs w:val="20"/>
        </w:rPr>
        <w:t xml:space="preserve"> </w:t>
      </w:r>
      <w:r>
        <w:rPr>
          <w:highlight w:val="white"/>
        </w:rPr>
        <w:t>Accessed: 23rd January 2019</w:t>
      </w:r>
    </w:p>
  </w:footnote>
  <w:footnote w:id="8">
    <w:p w:rsidR="0087646E" w:rsidRDefault="0005425A">
      <w:pPr>
        <w:spacing w:line="240" w:lineRule="auto"/>
        <w:rPr>
          <w:sz w:val="20"/>
          <w:szCs w:val="20"/>
        </w:rPr>
      </w:pPr>
      <w:r>
        <w:rPr>
          <w:vertAlign w:val="superscript"/>
        </w:rPr>
        <w:footnoteRef/>
      </w:r>
      <w:r>
        <w:rPr>
          <w:sz w:val="20"/>
          <w:szCs w:val="20"/>
        </w:rPr>
        <w:t xml:space="preserve"> </w:t>
      </w:r>
      <w:r>
        <w:rPr>
          <w:sz w:val="20"/>
          <w:szCs w:val="20"/>
        </w:rPr>
        <w:t>Shows UK income tax bra</w:t>
      </w:r>
      <w:r>
        <w:rPr>
          <w:sz w:val="20"/>
          <w:szCs w:val="20"/>
        </w:rPr>
        <w:t xml:space="preserve">ckets </w:t>
      </w:r>
      <w:hyperlink r:id="rId8">
        <w:r>
          <w:rPr>
            <w:color w:val="1155CC"/>
            <w:sz w:val="20"/>
            <w:szCs w:val="20"/>
            <w:u w:val="single"/>
          </w:rPr>
          <w:t>https://www.mileiq.com/en-gb/blog/2018-uk-income-tax-rates-brackets/</w:t>
        </w:r>
      </w:hyperlink>
      <w:r>
        <w:rPr>
          <w:sz w:val="20"/>
          <w:szCs w:val="20"/>
        </w:rPr>
        <w:t xml:space="preserve"> </w:t>
      </w:r>
    </w:p>
    <w:p w:rsidR="0087646E" w:rsidRDefault="0005425A">
      <w:pPr>
        <w:spacing w:line="240" w:lineRule="auto"/>
      </w:pPr>
      <w:r>
        <w:rPr>
          <w:highlight w:val="white"/>
        </w:rPr>
        <w:t>Accessed: 23rd January 2019</w:t>
      </w:r>
    </w:p>
  </w:footnote>
  <w:footnote w:id="9">
    <w:p w:rsidR="0087646E" w:rsidRDefault="0005425A">
      <w:pPr>
        <w:spacing w:line="240" w:lineRule="auto"/>
        <w:rPr>
          <w:sz w:val="20"/>
          <w:szCs w:val="20"/>
        </w:rPr>
      </w:pPr>
      <w:r>
        <w:rPr>
          <w:vertAlign w:val="superscript"/>
        </w:rPr>
        <w:footnoteRef/>
      </w:r>
      <w:r>
        <w:rPr>
          <w:sz w:val="20"/>
          <w:szCs w:val="20"/>
        </w:rPr>
        <w:t xml:space="preserve">  </w:t>
      </w:r>
      <w:r>
        <w:rPr>
          <w:sz w:val="20"/>
          <w:szCs w:val="20"/>
        </w:rPr>
        <w:t>Financial P</w:t>
      </w:r>
      <w:r>
        <w:rPr>
          <w:sz w:val="20"/>
          <w:szCs w:val="20"/>
        </w:rPr>
        <w:t xml:space="preserve">roducts which offer tax relief </w:t>
      </w:r>
      <w:hyperlink r:id="rId9">
        <w:r>
          <w:rPr>
            <w:color w:val="1155CC"/>
            <w:sz w:val="20"/>
            <w:szCs w:val="20"/>
            <w:u w:val="single"/>
          </w:rPr>
          <w:t>https://www.fool.co.uk/investing-basics/how-shares-are-taxed-2/tax-efficient-investing/</w:t>
        </w:r>
      </w:hyperlink>
      <w:r>
        <w:rPr>
          <w:sz w:val="20"/>
          <w:szCs w:val="20"/>
        </w:rPr>
        <w:t xml:space="preserve"> </w:t>
      </w:r>
    </w:p>
    <w:p w:rsidR="0087646E" w:rsidRDefault="0005425A">
      <w:pPr>
        <w:spacing w:line="240" w:lineRule="auto"/>
      </w:pPr>
      <w:r>
        <w:rPr>
          <w:highlight w:val="white"/>
        </w:rPr>
        <w:t>Accessed: 13th February 2019</w:t>
      </w:r>
    </w:p>
  </w:footnote>
  <w:footnote w:id="10">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Financial Products which offer tax relief </w:t>
      </w:r>
      <w:hyperlink r:id="rId10">
        <w:r>
          <w:rPr>
            <w:color w:val="1155CC"/>
            <w:sz w:val="20"/>
            <w:szCs w:val="20"/>
            <w:u w:val="single"/>
          </w:rPr>
          <w:t>https://www.fool.co.uk/investing-basics/how-shares-are-taxed-2/tax-efficient-investing/</w:t>
        </w:r>
      </w:hyperlink>
      <w:r>
        <w:rPr>
          <w:sz w:val="20"/>
          <w:szCs w:val="20"/>
        </w:rPr>
        <w:t xml:space="preserve"> </w:t>
      </w:r>
    </w:p>
    <w:p w:rsidR="0087646E" w:rsidRDefault="0005425A">
      <w:pPr>
        <w:spacing w:line="240" w:lineRule="auto"/>
      </w:pPr>
      <w:r>
        <w:rPr>
          <w:highlight w:val="white"/>
        </w:rPr>
        <w:t>Accessed: 13th February 2019</w:t>
      </w:r>
    </w:p>
  </w:footnote>
  <w:footnote w:id="11">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Explaination of the benefits of reinvesting dividends </w:t>
      </w:r>
      <w:hyperlink r:id="rId11">
        <w:r>
          <w:rPr>
            <w:color w:val="1155CC"/>
            <w:sz w:val="20"/>
            <w:szCs w:val="20"/>
            <w:u w:val="single"/>
          </w:rPr>
          <w:t>https://www.fool.com/investing/dividends-income/2015/08/27/why-dividend-reinvestment-is-one-of-the-smartest-i.aspx</w:t>
        </w:r>
      </w:hyperlink>
      <w:r>
        <w:rPr>
          <w:sz w:val="20"/>
          <w:szCs w:val="20"/>
        </w:rPr>
        <w:t xml:space="preserve"> </w:t>
      </w:r>
    </w:p>
    <w:p w:rsidR="0087646E" w:rsidRDefault="0005425A">
      <w:pPr>
        <w:spacing w:line="240" w:lineRule="auto"/>
      </w:pPr>
      <w:r>
        <w:rPr>
          <w:highlight w:val="white"/>
        </w:rPr>
        <w:t>Accessed</w:t>
      </w:r>
      <w:r>
        <w:rPr>
          <w:highlight w:val="white"/>
        </w:rPr>
        <w:t>: 23rd January 2019</w:t>
      </w:r>
    </w:p>
  </w:footnote>
  <w:footnote w:id="12">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Active VS. Passive investment </w:t>
      </w:r>
      <w:hyperlink r:id="rId12">
        <w:r>
          <w:rPr>
            <w:color w:val="1155CC"/>
            <w:sz w:val="20"/>
            <w:szCs w:val="20"/>
            <w:u w:val="single"/>
          </w:rPr>
          <w:t>https://www.bloomberg.com/quicktake/active-vs-passive-investing</w:t>
        </w:r>
      </w:hyperlink>
    </w:p>
  </w:footnote>
  <w:footnote w:id="13">
    <w:p w:rsidR="0087646E" w:rsidRDefault="0005425A">
      <w:pPr>
        <w:spacing w:line="240" w:lineRule="auto"/>
      </w:pPr>
      <w:r>
        <w:rPr>
          <w:vertAlign w:val="superscript"/>
        </w:rPr>
        <w:footnoteRef/>
      </w:r>
      <w:r>
        <w:rPr>
          <w:sz w:val="20"/>
          <w:szCs w:val="20"/>
        </w:rPr>
        <w:t xml:space="preserve"> </w:t>
      </w:r>
      <w:r>
        <w:rPr>
          <w:sz w:val="20"/>
          <w:szCs w:val="20"/>
        </w:rPr>
        <w:t xml:space="preserve">Active VS. Passive investment </w:t>
      </w:r>
      <w:hyperlink r:id="rId13">
        <w:r>
          <w:rPr>
            <w:color w:val="1155CC"/>
            <w:sz w:val="20"/>
            <w:szCs w:val="20"/>
            <w:u w:val="single"/>
          </w:rPr>
          <w:t>h</w:t>
        </w:r>
        <w:r>
          <w:rPr>
            <w:color w:val="1155CC"/>
            <w:sz w:val="20"/>
            <w:szCs w:val="20"/>
            <w:u w:val="single"/>
          </w:rPr>
          <w:t>ttps://www.bloomberg.com/quicktake/active-vs-passive-investing</w:t>
        </w:r>
      </w:hyperlink>
      <w:r>
        <w:rPr>
          <w:sz w:val="20"/>
          <w:szCs w:val="20"/>
        </w:rPr>
        <w:t xml:space="preserve"> </w:t>
      </w:r>
      <w:r>
        <w:rPr>
          <w:highlight w:val="white"/>
        </w:rPr>
        <w:t>Accessed: 23rd January 2019</w:t>
      </w:r>
    </w:p>
  </w:footnote>
  <w:footnote w:id="14">
    <w:p w:rsidR="0087646E" w:rsidRDefault="0005425A">
      <w:pPr>
        <w:spacing w:line="240" w:lineRule="auto"/>
      </w:pPr>
      <w:r>
        <w:rPr>
          <w:vertAlign w:val="superscript"/>
        </w:rPr>
        <w:footnoteRef/>
      </w:r>
      <w:r>
        <w:rPr>
          <w:sz w:val="20"/>
          <w:szCs w:val="20"/>
        </w:rPr>
        <w:t xml:space="preserve"> </w:t>
      </w:r>
      <w:r>
        <w:rPr>
          <w:sz w:val="20"/>
          <w:szCs w:val="20"/>
        </w:rPr>
        <w:t xml:space="preserve">Trend rate of Growth in the UK economy diagram </w:t>
      </w:r>
      <w:hyperlink r:id="rId14">
        <w:r>
          <w:rPr>
            <w:color w:val="1155CC"/>
            <w:sz w:val="20"/>
            <w:szCs w:val="20"/>
            <w:u w:val="single"/>
          </w:rPr>
          <w:t>https://www.ezyeducation.co.uk/ezyeconomicsdetails/ezylexicon-economic-glo</w:t>
        </w:r>
        <w:r>
          <w:rPr>
            <w:color w:val="1155CC"/>
            <w:sz w:val="20"/>
            <w:szCs w:val="20"/>
            <w:u w:val="single"/>
          </w:rPr>
          <w:t>ssary/1044-trend-rate-of-gdp-growth.html</w:t>
        </w:r>
      </w:hyperlink>
      <w:r>
        <w:t xml:space="preserve"> </w:t>
      </w:r>
    </w:p>
    <w:p w:rsidR="0087646E" w:rsidRDefault="0005425A">
      <w:pPr>
        <w:spacing w:line="240" w:lineRule="auto"/>
      </w:pPr>
      <w:r>
        <w:t>Accessed: 3rd October 2018</w:t>
      </w:r>
      <w:r>
        <w:rPr>
          <w:sz w:val="20"/>
          <w:szCs w:val="20"/>
        </w:rPr>
        <w:t xml:space="preserve"> </w:t>
      </w:r>
    </w:p>
  </w:footnote>
  <w:footnote w:id="15">
    <w:p w:rsidR="0087646E" w:rsidRDefault="0005425A">
      <w:pPr>
        <w:spacing w:line="240" w:lineRule="auto"/>
        <w:rPr>
          <w:sz w:val="20"/>
          <w:szCs w:val="20"/>
        </w:rPr>
      </w:pPr>
      <w:r>
        <w:rPr>
          <w:vertAlign w:val="superscript"/>
        </w:rPr>
        <w:footnoteRef/>
      </w:r>
      <w:r>
        <w:rPr>
          <w:sz w:val="20"/>
          <w:szCs w:val="20"/>
        </w:rPr>
        <w:t xml:space="preserve"> </w:t>
      </w:r>
      <w:r>
        <w:rPr>
          <w:sz w:val="20"/>
          <w:szCs w:val="20"/>
        </w:rPr>
        <w:t xml:space="preserve">Comparison of Active and Passive Investment </w:t>
      </w:r>
      <w:hyperlink r:id="rId15">
        <w:r>
          <w:rPr>
            <w:color w:val="1155CC"/>
            <w:sz w:val="20"/>
            <w:szCs w:val="20"/>
            <w:u w:val="single"/>
          </w:rPr>
          <w:t>https</w:t>
        </w:r>
        <w:r>
          <w:rPr>
            <w:color w:val="1155CC"/>
            <w:sz w:val="20"/>
            <w:szCs w:val="20"/>
            <w:u w:val="single"/>
          </w:rPr>
          <w:t>://www.ig.com/uk/investments/news/investing/2017/04/10/the-pros-and-cons-of-active-and-passive-investing-37683</w:t>
        </w:r>
      </w:hyperlink>
      <w:r>
        <w:rPr>
          <w:sz w:val="20"/>
          <w:szCs w:val="20"/>
        </w:rPr>
        <w:t xml:space="preserve"> </w:t>
      </w:r>
    </w:p>
    <w:p w:rsidR="0087646E" w:rsidRDefault="0005425A">
      <w:pPr>
        <w:spacing w:line="240" w:lineRule="auto"/>
      </w:pPr>
      <w:r>
        <w:rPr>
          <w:highlight w:val="white"/>
        </w:rPr>
        <w:t>Accessed: 7th November 2018</w:t>
      </w:r>
    </w:p>
  </w:footnote>
  <w:footnote w:id="16">
    <w:p w:rsidR="0087646E" w:rsidRDefault="0005425A">
      <w:pPr>
        <w:spacing w:line="240" w:lineRule="auto"/>
        <w:rPr>
          <w:sz w:val="20"/>
          <w:szCs w:val="20"/>
        </w:rPr>
      </w:pPr>
      <w:r>
        <w:rPr>
          <w:vertAlign w:val="superscript"/>
        </w:rPr>
        <w:footnoteRef/>
      </w:r>
      <w:r>
        <w:rPr>
          <w:sz w:val="20"/>
          <w:szCs w:val="20"/>
        </w:rPr>
        <w:t xml:space="preserve"> </w:t>
      </w:r>
      <w:r>
        <w:rPr>
          <w:sz w:val="20"/>
          <w:szCs w:val="20"/>
        </w:rPr>
        <w:t>Core-Satellite portfolio divers</w:t>
      </w:r>
      <w:r>
        <w:rPr>
          <w:sz w:val="20"/>
          <w:szCs w:val="20"/>
        </w:rPr>
        <w:t xml:space="preserve">ification strategy </w:t>
      </w:r>
      <w:hyperlink r:id="rId16">
        <w:r>
          <w:rPr>
            <w:color w:val="1155CC"/>
            <w:sz w:val="20"/>
            <w:szCs w:val="20"/>
            <w:u w:val="single"/>
          </w:rPr>
          <w:t>https://www.investopedia.com/articles/financial-theory/08/core-satellite-investing.asp</w:t>
        </w:r>
      </w:hyperlink>
      <w:r>
        <w:rPr>
          <w:sz w:val="20"/>
          <w:szCs w:val="20"/>
        </w:rPr>
        <w:t xml:space="preserve"> </w:t>
      </w:r>
    </w:p>
    <w:p w:rsidR="0087646E" w:rsidRDefault="0005425A">
      <w:pPr>
        <w:spacing w:line="240" w:lineRule="auto"/>
      </w:pPr>
      <w:r>
        <w:rPr>
          <w:highlight w:val="white"/>
        </w:rPr>
        <w:t>Accessed: 13th February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46E" w:rsidRDefault="0005425A">
    <w:pPr>
      <w:rPr>
        <w:sz w:val="24"/>
        <w:szCs w:val="24"/>
      </w:rPr>
    </w:pPr>
    <w:r>
      <w:rPr>
        <w:sz w:val="24"/>
        <w:szCs w:val="24"/>
      </w:rPr>
      <w:t>Conor Dervan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46E" w:rsidRDefault="0087646E"/>
  <w:p w:rsidR="0087646E" w:rsidRDefault="0005425A">
    <w:pPr>
      <w:rPr>
        <w:sz w:val="24"/>
        <w:szCs w:val="24"/>
      </w:rPr>
    </w:pPr>
    <w:r>
      <w:rPr>
        <w:sz w:val="24"/>
        <w:szCs w:val="24"/>
      </w:rPr>
      <w:t>Conor Dervan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46E"/>
    <w:rsid w:val="0005425A"/>
    <w:rsid w:val="004C01E0"/>
    <w:rsid w:val="008764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3836"/>
  <w15:docId w15:val="{76FE0D04-78F4-457D-B67B-A6B62DC5D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4C01E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investopedia.com/university/concepts/concepts2.asp" TargetMode="External"/><Relationship Id="rId18" Type="http://schemas.openxmlformats.org/officeDocument/2006/relationships/hyperlink" Target="https://www.ezyeducation.co.uk/ezyeconomicsdetails/ezylexicon-economic-glossary/1044-trend-rate-of-gdp-growth.html" TargetMode="External"/><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yperlink" Target="https://corporatefinanceinstitute.com/resources/knowledge/finance/systematic-risk/" TargetMode="External"/><Relationship Id="rId7" Type="http://schemas.openxmlformats.org/officeDocument/2006/relationships/image" Target="media/image2.png"/><Relationship Id="rId12" Type="http://schemas.openxmlformats.org/officeDocument/2006/relationships/hyperlink" Target="https://www.moneyboxapp.com/investing/" TargetMode="External"/><Relationship Id="rId17" Type="http://schemas.openxmlformats.org/officeDocument/2006/relationships/hyperlink" Target="https://www.bloomberg.com/quicktake/active-vs-passive-investing"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www.mileiq.com/en-gb/blog/2018-uk-income-tax-rates-brackets/" TargetMode="External"/><Relationship Id="rId20" Type="http://schemas.openxmlformats.org/officeDocument/2006/relationships/hyperlink" Target="https://www.saga.co.uk/magazine/money/personal-finance/inheritance/how-much-inheritance-tax-will-i-pay"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fool.com/investing/dividends-income/2015/08/27/why-dividend-reinvestment-is-one-of-the-smartest-i.aspx"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www.which.co.uk/money/tax/capital-gains-tax/capital-gains-tax-on-property-avuq96u1500f" TargetMode="External"/><Relationship Id="rId23" Type="http://schemas.openxmlformats.org/officeDocument/2006/relationships/hyperlink" Target="https://www.fool.co.uk/investing-basics/how-shares-are-taxed-2/tax-efficient-investing/" TargetMode="External"/><Relationship Id="rId28" Type="http://schemas.openxmlformats.org/officeDocument/2006/relationships/fontTable" Target="fontTable.xml"/><Relationship Id="rId10" Type="http://schemas.openxmlformats.org/officeDocument/2006/relationships/hyperlink" Target="https://investice.rb.cz/en/home/academy-of-investment/school-of-investment/" TargetMode="External"/><Relationship Id="rId19" Type="http://schemas.openxmlformats.org/officeDocument/2006/relationships/hyperlink" Target="https://www.ig.com/uk/investments/news/investing/2017/04/10/the-pros-and-cons-of-active-and-passive-investing-37683"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s://www.investopedia.com/articles/financial-theory/08/core-satellite-investing.asp" TargetMode="External"/><Relationship Id="rId22" Type="http://schemas.openxmlformats.org/officeDocument/2006/relationships/hyperlink" Target="https://cdn.corporatefinanceinstitute.com/assets/Screen-Shot-2018-09-26-at-10.09.31-AM.png"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mileiq.com/en-gb/blog/2018-uk-income-tax-rates-brackets/" TargetMode="External"/><Relationship Id="rId13" Type="http://schemas.openxmlformats.org/officeDocument/2006/relationships/hyperlink" Target="https://www.bloomberg.com/quicktake/active-vs-passive-investing" TargetMode="External"/><Relationship Id="rId3" Type="http://schemas.openxmlformats.org/officeDocument/2006/relationships/hyperlink" Target="https://www.investopedia.com/university/concepts/concepts2.asp" TargetMode="External"/><Relationship Id="rId7" Type="http://schemas.openxmlformats.org/officeDocument/2006/relationships/hyperlink" Target="https://www.which.co.uk/money/tax/capital-gains-tax/capital-gains-tax-on-property-avuq96u1500f" TargetMode="External"/><Relationship Id="rId12" Type="http://schemas.openxmlformats.org/officeDocument/2006/relationships/hyperlink" Target="https://www.bloomberg.com/quicktake/active-vs-passive-investing" TargetMode="External"/><Relationship Id="rId2" Type="http://schemas.openxmlformats.org/officeDocument/2006/relationships/hyperlink" Target="https://www.moneyboxapp.com/investing/" TargetMode="External"/><Relationship Id="rId16" Type="http://schemas.openxmlformats.org/officeDocument/2006/relationships/hyperlink" Target="https://www.investopedia.com/articles/financial-theory/08/core-satellite-investing.asp" TargetMode="External"/><Relationship Id="rId1" Type="http://schemas.openxmlformats.org/officeDocument/2006/relationships/hyperlink" Target="https://investice.rb.cz/en/home/academy-of-investment/school-of-investment/" TargetMode="External"/><Relationship Id="rId6" Type="http://schemas.openxmlformats.org/officeDocument/2006/relationships/hyperlink" Target="https://www.saga.co.uk/magazine/money/personal-finance/inheritance/how-much-inheritance-tax-will-i-pay" TargetMode="External"/><Relationship Id="rId11" Type="http://schemas.openxmlformats.org/officeDocument/2006/relationships/hyperlink" Target="https://www.fool.com/investing/dividends-income/2015/08/27/why-dividend-reinvestment-is-one-of-the-smartest-i.aspx" TargetMode="External"/><Relationship Id="rId5" Type="http://schemas.openxmlformats.org/officeDocument/2006/relationships/hyperlink" Target="https://corporatefinanceinstitute.com/resources/knowledge/finance/systematic-risk/" TargetMode="External"/><Relationship Id="rId15" Type="http://schemas.openxmlformats.org/officeDocument/2006/relationships/hyperlink" Target="https://www.ig.com/uk/investments/news/investing/2017/04/10/the-pros-and-cons-of-active-and-passive-investing-37683" TargetMode="External"/><Relationship Id="rId10" Type="http://schemas.openxmlformats.org/officeDocument/2006/relationships/hyperlink" Target="https://www.fool.co.uk/investing-basics/how-shares-are-taxed-2/tax-efficient-investing/" TargetMode="External"/><Relationship Id="rId4" Type="http://schemas.openxmlformats.org/officeDocument/2006/relationships/hyperlink" Target="https://cdn.corporatefinanceinstitute.com/assets/Screen-Shot-2018-09-26-at-10.09.31-AM.png" TargetMode="External"/><Relationship Id="rId9" Type="http://schemas.openxmlformats.org/officeDocument/2006/relationships/hyperlink" Target="https://www.fool.co.uk/investing-basics/how-shares-are-taxed-2/tax-efficient-investing/" TargetMode="External"/><Relationship Id="rId14" Type="http://schemas.openxmlformats.org/officeDocument/2006/relationships/hyperlink" Target="https://www.ezyeducation.co.uk/ezyeconomicsdetails/ezylexicon-economic-glossary/1044-trend-rate-of-gdp-growt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3918</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Conor Dervan</cp:lastModifiedBy>
  <cp:revision>2</cp:revision>
  <dcterms:created xsi:type="dcterms:W3CDTF">2019-04-20T19:10:00Z</dcterms:created>
  <dcterms:modified xsi:type="dcterms:W3CDTF">2019-04-20T19:11:00Z</dcterms:modified>
</cp:coreProperties>
</file>